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Humans Set Boundaries</w:t>
      </w:r>
    </w:p>
    <w:p>
      <w: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Prompts Are Design Instructions</w:t>
      </w:r>
    </w:p>
    <w:p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Identify claims beyond the evidence for A problem worth solving.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problem worth solving. Proposed explanation: “Using AI is itself the outcome”.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1"/>
      </w:pPr>
      <w:r>
        <w:t>06. Solve the given case</w:t>
      </w:r>
    </w:p>
    <w:p>
      <w:r>
        <w:t>Shared markers are often lost because tray labels are unclear.</w:t>
      </w:r>
    </w:p>
    <w:p>
      <w:r>
        <w:t>State the need before selecting AI.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Learners often cannot find borrowed classroom books. Define the problem before choosing an AI tool. Suggest one simple solution to compare with AI.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the Classroom Sorter's real user and measurable need; keep an AI-free solution option open.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Write the problem without prescribing a tool</w:t>
      </w:r>
    </w:p>
    <w:p>
      <w:r>
        <w:t>Use the ten-request activity log to write a problem statement with a user, setting and observed difficulty. Explain why “Build an AI app” is not yet a problem statement.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Identify claims beyond the evidence</w:t>
      </w:r>
    </w:p>
    <w:p>
      <w:r>
        <w:t>A team says that the four mismatches prove every pupil dislikes the catalogue and that a recommender will fix the problem. Identify two unsupported conclusions and state what the log actually establishes.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information that serves the outcome</w:t>
      </w:r>
    </w:p>
    <w:p>
      <w:r>
        <w:t>The paper project must suggest an activity compatible with available time and a quiet-room requirement. Choose relevant inputs from minutes available, quiet required, pupil name and home address. State the output and a simpler alternative to a recommender. Explain one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Measure help as well as avoided errors</w:t>
      </w:r>
    </w:p>
    <w:p>
      <w:r>
        <w:t>For W4, a proposed box-finder never selects a wrong box because it always reports no match. Explain why counting only wrong suggestions would hide a failure. Name two results to record on test requests and explain why the original three-of-eight observation is not already an evaluation of the new tool.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Find a Real Problem</w:t>
      </w:r>
    </w:p>
    <w:p>
      <w:r>
        <w:t>A fictional class loses time finding the correct craft tray.</w:t>
      </w:r>
    </w:p>
    <w:p>
      <w:r>
        <w:t>In eight recorded requests, three selected trays lack a required tool; five match.</w:t>
      </w:r>
    </w:p>
    <w:p>
      <w: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 one-sentence project goal and say what evidence would count as a failure.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Helpful Classroom Sorter, retain the problem record, permitted scope, baseline and observable acceptance criteria.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