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ai-2/28</w:t>
      </w:r>
    </w:p>
    <w:p>
      <w:pPr>
        <w:pStyle w:val="Title"/>
      </w:pPr>
      <w:r>
        <w:t>Prompt Experiments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Predictive vs Generative</w:t>
      </w:r>
    </w:p>
    <w:p>
      <w:r>
        <w:t>Without opening the old lesson, explain one key idea from Predictive vs Generative.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Controlled prompt experiments.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Prompt A is tested on easy requests and B on requests with missing data. B scores lower. Design a fair comparison and specify what to do when outputs vary across runs.</w:t>
      </w:r>
    </w:p>
    <w:p>
      <w:pPr>
        <w:pStyle w:val="Heading1"/>
      </w:pPr>
      <w:r>
        <w:t>06. Solve the given case</w:t>
      </w:r>
    </w:p>
    <w:p>
      <w:r>
        <w:t>Prompt B adds under 100 pages and explain the match to Prompt A. Both use a catalogue.</w:t>
      </w:r>
    </w:p>
    <w:p>
      <w:r>
        <w:t>Design a fair comparison.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and B are tested on different questions. B scores higher. Can wording alone explain the difference? Design a controlled comparison.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generated book explanations with a fixed rubric and prohibit invented details.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Prompt A is tested on easy requests and B on requests with missing data. B scores lower. Design a fair comparison and specify what to do when outputs vary across runs.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 Experiments</w:t>
      </w:r>
    </w:p>
    <w:p>
      <w:r>
        <w:t>A fictional book-help project tests two prompt versions on seven shared development cases.</w:t>
      </w:r>
    </w:p>
    <w:p>
      <w:r>
        <w:t>P passes cases 1,2,3,4. Q passes 1,2,3,5,6. Cases 4 and 7 involve missing sources.</w:t>
      </w:r>
    </w:p>
    <w:p>
      <w:r>
        <w:t>Same inputs, system configuration and rubric; only the prompt changes. These are invented records.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aired overall and missing-source pa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Prompt Experiments. Paired setup: Use the same seven cases and pass criteria for both prompts.. Overall rates: P=4/7; Q=5/7.. Missing-source slice: P passes 1/2; Q passes 0/2 in cases 4 and 7.. Decide explicitly: Q improves overall count but worsens missing-source behavior; use the declared prior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Name the case P passes and Q fails, and explain why it matters.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Run controlled recommender explanation experiments with paired cases and report important failure conditions separately.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