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ai-3/16</w:t>
      </w:r>
    </w:p>
    <w:p>
      <w:pPr>
        <w:pStyle w:val="Title"/>
      </w:pPr>
      <w:r>
        <w:t>Verify Numbers and Dates</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Source Quality</w:t>
      </w:r>
    </w:p>
    <w:p>
      <w:r>
        <w:t>Without opening the old lesson, explain one key idea from Source Quality.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Multimodal Evidence</w:t>
      </w:r>
    </w:p>
    <w:p>
      <w:r>
        <w:t>Without opening the old lesson, explain one key idea from Multimodal Evidence.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Image Generation Models</w:t>
      </w:r>
    </w:p>
    <w:p>
      <w:r>
        <w:t>Without opening the old lesson, explain one key idea from Image Generation Models.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Claim support and citation evaluation.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Claim support and citation evaluation.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A draft claims18 of24 learners is60%, and gives an April31 deadline. Check both statements without inventing a deadline.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report says 21/28=70% and gives February 30 as the deadline. Correct what can be computed and identify what must be checked externally.</w:t>
      </w:r>
    </w:p>
    <w:p>
      <w:pPr>
        <w:pStyle w:val="Heading1"/>
      </w:pPr>
      <w:r>
        <w:t>06. Solve the given case</w:t>
      </w:r>
    </w:p>
    <w:p>
      <w:r>
        <w:t>An answer says 15/20=80% and sets a deadline of February 30.</w:t>
      </w:r>
    </w:p>
    <w:p>
      <w:r>
        <w:t>Verify both.</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report says 12 of 40 responses is 40%. Recalculate and state the correction with the denominator.</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16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Route arithmetic to a calculator and dates to direct sources before presenting them.</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report says 21/28=70% and gives February 30 as the deadline. Correct what can be computed and identify what must be checked externally.</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An answer has four factual claims. Three have citations, but only two are supported by their cited passages. All links exist.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Citation counts do not establish truth beyond the supplied sources or the correctness of uncited claims.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Five claims; four cited; three supported by cited passages; one cited ID is nonexistent. Compute support and citation presence and explain link limits.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Verify Numbers and Dates</w:t>
      </w:r>
    </w:p>
    <w:p>
      <w:r>
        <w:t>A fictional Study Buddy checks a science-club summary against supplied counts and calendar facts.</w:t>
      </w:r>
    </w:p>
    <w:p>
      <w:r>
        <w:t>Record: 15 of 20 fictional model trials passed. Draft: “70% passed; the meeting is on June 31.”</w:t>
      </w:r>
    </w:p>
    <w:p>
      <w:r>
        <w:t>June has 30 days. No authoritative record gives the intended meeting date.</w:t>
      </w:r>
    </w:p>
    <w:p>
      <w:r>
        <w:drawing>
          <wp:inline xmlns:a="http://schemas.openxmlformats.org/drawingml/2006/main" xmlns:pic="http://schemas.openxmlformats.org/drawingml/2006/picture">
            <wp:extent cx="5346057" cy="5943599"/>
            <wp:docPr id="1" name="Picture 1" descr="Verify Numbers and Dates. Check denominator: There are 15 passes out of 20 total trials.. Calculate percentage: 15÷20×100=75%, not 70%.. Validate date: June 31 is invalid because June has 30 days.. Resolve missing intent: Ask the event owner for the correct date; do not assume June 30 or July 1."/>
            <wp:cNvGraphicFramePr>
              <a:graphicFrameLocks noChangeAspect="1"/>
            </wp:cNvGraphicFramePr>
            <a:graphic>
              <a:graphicData uri="http://schemas.openxmlformats.org/drawingml/2006/picture">
                <pic:pic>
                  <pic:nvPicPr>
                    <pic:cNvPr id="0" name="academy-visual-ai-3-16.png"/>
                    <pic:cNvPicPr/>
                  </pic:nvPicPr>
                  <pic:blipFill>
                    <a:blip r:embed="rId9"/>
                    <a:stretch>
                      <a:fillRect/>
                    </a:stretch>
                  </pic:blipFill>
                  <pic:spPr>
                    <a:xfrm>
                      <a:off x="0" y="0"/>
                      <a:ext cx="5346057" cy="5943599"/>
                    </a:xfrm>
                    <a:prstGeom prst="rect"/>
                  </pic:spPr>
                </pic:pic>
              </a:graphicData>
            </a:graphic>
          </wp:inline>
        </w:drawing>
      </w:r>
    </w:p>
    <w:p>
      <w:r>
        <w:t>Which part can be corrected immediately from existing evidence, and which needs follow-up?</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Make Study Buddy check quantities, units, dates and source support separately; record unresolved fields instead of guessing.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