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ai-3/26</w:t>
      </w:r>
    </w:p>
    <w:p>
      <w:pPr>
        <w:pStyle w:val="Title"/>
      </w:pPr>
      <w:r>
        <w:t>Evaluation Sets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Quality Rubrics</w:t>
      </w:r>
    </w:p>
    <w:p>
      <w:r>
        <w:t>Without opening the old lesson, explain one key idea from Quality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Block to Python Bridge</w:t>
      </w:r>
    </w:p>
    <w:p>
      <w: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Conversation State and Memory</w:t>
      </w:r>
    </w:p>
    <w:p>
      <w:r>
        <w:t>Without opening the old lesson, explain one key idea from Conversation State and Memory.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System evaluation sets.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System evaluation sets.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Approved notes: Robotics Tuesday Room2; Art Wednesday Room5. Requests: “Where does the club meet?” and “Who leads drama?” An unversioned added note says Robotics Room3. Design checks and safe responses.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test set contains ten easy questions with direct answers in the notes. Add three different kinds of cases that probe fallback behaviour and define expected outcomes.</w:t>
      </w:r>
    </w:p>
    <w:p>
      <w:pPr>
        <w:pStyle w:val="Heading1"/>
      </w:pPr>
      <w:r>
        <w:t>06. Solve the given case</w:t>
      </w:r>
    </w:p>
    <w:p>
      <w:r>
        <w:t>Ten evaluation questions are easy definitions; none lacks a source.</w:t>
      </w:r>
    </w:p>
    <w:p>
      <w:r>
        <w:t>What is untested?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improve a prompt after reading every test question. Can those questions still provide an untouched final evaluation? Propose a repair.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Maintain a balanced eval set covering utility, grounding, format, privacy, and safety.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test set contains ten easy questions with direct answers in the notes. Add three different kinds of cases that probe fallback behaviour and define expected outcomes.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Ten cases include six answerable and four missing-evidence cases. System answers five answerable correctly and abstains appropriately on three missing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Evaluation coverage limits the claim; prompts tuned on these cases need new reserved final cases.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Twelve cases: eight answerable, four unanswerable. Correct answers six; appropriate abstentions two. Compute separate and combined pass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Ranking and retrieval evaluation —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Ranking and retrieval evaluation — W2 Trace the worked case</w:t>
      </w:r>
    </w:p>
    <w:p>
      <w:r>
        <w:t>Relevant documents are A, C, E. Top three results A, B, C contain two relevant items.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Ranking and retrieval evaluation — W3 Audit the limit</w:t>
      </w:r>
    </w:p>
    <w:p>
      <w:r>
        <w:t>A report omits this qualification: Known judgments may be incomplete; a score over one query does not establish coverage over all queries.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Ranking and retrieval evaluation — W4 Apply a new case independently</w:t>
      </w:r>
    </w:p>
    <w:p>
      <w:r>
        <w:t>Relevant set A, D, F, G; top three A, B, D. Compute precision and recall. Explain which omitted records affect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Ranking and retrieval evaluation —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Evaluation Sets</w:t>
      </w:r>
    </w:p>
    <w:p>
      <w:r>
        <w:t>Design an evaluation set that checks answering and appropriate uncertainty separately.</w:t>
      </w:r>
    </w:p>
    <w:p>
      <w:r>
        <w:t>Six toy questions: three have source answers and three do not. Results: 2 supported answers out of 3; 3 correct “not in source” responses out of 3.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421086"/>
            <wp:docPr id="1" name="Picture 1" descr="Evaluation Sets. Separate cases: Keep answerable and missing-evidence cases as different groups.. Calculate rates: Answering: 2/3. Appropriate uncertainty: 3/3.. Report total: Five of six pass overall; the perfect missing-evidence group hides one answering failure if only totals are discus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Did the added cases demonstrate better answering?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