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ai-3/32</w:t>
      </w:r>
    </w:p>
    <w:p>
      <w:pPr>
        <w:pStyle w:val="Title"/>
      </w:pPr>
      <w:r>
        <w:t>Human AI Workflow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Safety Boundaries</w:t>
      </w:r>
    </w:p>
    <w:p>
      <w:r>
        <w:t>Without opening the old lesson, explain one key idea from Safety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Copyright and Provenance</w:t>
      </w:r>
    </w:p>
    <w:p>
      <w:r>
        <w:t>Without opening the old lesson, explain one key idea from Copyright and Provenance.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Sets</w:t>
      </w:r>
    </w:p>
    <w:p>
      <w:r>
        <w:t>Without opening the old lesson, explain one key idea from Evaluation Sets.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Human review and consequential use.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Human review and consequential use.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Teacher approves read-only report R1. System adds email distribution in R2. What permission is missing and what should the reviewer see?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student asks a helper to submit an unchecked generated essay under their name. Design a workflow that preserves student reasoning and follows classroom rules.</w:t>
      </w:r>
    </w:p>
    <w:p>
      <w:pPr>
        <w:pStyle w:val="Heading1"/>
      </w:pPr>
      <w:r>
        <w:t>06. Solve the given case</w:t>
      </w:r>
    </w:p>
    <w:p>
      <w:r>
        <w:t>An AI drafts, verifies and submits a student's assessment without review.</w:t>
      </w:r>
    </w:p>
    <w:p>
      <w:r>
        <w:t>Where should responsibility remain?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workflow drafts a class email, checks its claims and then sends it. Where should approval occur, and what should the approver see?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AI drafts; sources ground; validators check; learner chooses; teacher governs classroom use.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student asks a helper to submit an unchecked generated essay under their name. Design a workflow that preserves student reasoning and follows classroom rules.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Coordinator approves draft v1 for room B. Assistant changes room to C in v2 and submits using the old approval.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Review effectiveness depends on usable evidence, time and authority; a checkbox is not evidence of informed review.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Teacher approves read-only report R1. System adds email distribution in R2. What permission is missing and what should the reviewer see?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Human AI Workflow</w:t>
      </w:r>
    </w:p>
    <w:p>
      <w:r>
        <w:t>A human approval belongs to the exact draft and action reviewed.</w:t>
      </w:r>
    </w:p>
    <w:p>
      <w:r>
        <w:t>A teacher approves study handout H1 for classroom printing. H2 adds a pupil email address and proposes public posting. No H2 approval exists.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Human AI Workflow. Identify approval: The recorded approval covers H1 and classroom printing.. Inspect change: H2 changes both content and distribution scope.. Require review: Stop public posting and show H2’s changed content and intended audience to the revie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can H1’s approval not automatically approve H2?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