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ai-5/20</w:t>
      </w:r>
    </w:p>
    <w:p>
      <w:pPr>
        <w:pStyle w:val="Title"/>
      </w:pPr>
      <w:r>
        <w:t>Image tensors and channels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Audit an axis conversion for Image tensors and channels.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Image tensors and channels. Proposed explanation: “Three channels mean three images”.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Read a pixel precisely</w:t>
      </w:r>
    </w:p>
    <w:p>
      <w:r>
        <w:t>For the lesson image, give image[1][0], image[1][0][2], the HWC shape, pixel count and number of channel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Audit an axis conversion</w:t>
      </w:r>
    </w:p>
    <w:p>
      <w:r>
        <w:t>A program flattens the lesson HWC array and groups the first four values into a 2 by 2 red plane. Give that incorrect plane and the correct plane. Identify a position where they disagree.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scaling and lost colour</w:t>
      </w:r>
    </w:p>
    <w:p>
      <w:r>
        <w:t>Scale [255, 128, 0] by 255, keeping the middle value as a fraction. Then calculate the classroom RGB means of pure red and pure green. Which operation loses the distinction between those colours?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revealing pipeline checks</w:t>
      </w:r>
    </w:p>
    <w:p>
      <w:r>
        <w:t>The lesson image is loaded with red and blue exchanged, then scaled twice. Give two expected checks that would expose these errors even though the shape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Image tensors and channels</w:t>
      </w:r>
    </w:p>
    <w:p>
      <w:r>
        <w:t>Move colour values between tensor layouts without changing the pixels.</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r>
        <w:t>Where is the bottom green pixel in the first batched image?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