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ai-6/20</w:t>
      </w:r>
    </w:p>
    <w:p>
      <w:pPr>
        <w:pStyle w:val="Title"/>
      </w:pPr>
      <w:r>
        <w:t>Data retention and deletion</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Sandboxing and resource limits</w:t>
      </w:r>
    </w:p>
    <w:p>
      <w:r>
        <w:t>Without opening the old lesson, explain one key idea from Sandboxing and resource limits.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External side effects and recovery</w:t>
      </w:r>
    </w:p>
    <w:p>
      <w:r>
        <w:t>Without opening the old lesson, explain one key idea from External side effects and recovery.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Planning and action selection</w:t>
      </w:r>
    </w:p>
    <w:p>
      <w:r>
        <w:t>Without opening the old lesson, explain one key idea from Planning and action selection.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Data retention and deletion.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 retention and deletion.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Fictional retention policy deletes records at age &gt;=4 days. X is3 days, Y4, Z5. A copy of Y remains in a temporary log after its main record is deleted. Evaluate compliance.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Record ages are6, 7, 9 days. Cache contains copies of all three.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This fictional retention exercise is not a statement of legal retention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Retention is5 days, inclusive deletion boundary. Ages4, 5, 6; a log stores complete content. Trace required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data retention and deletion evidence sheet to Grounded Learning Service. Show how you can explain the mechanism and terminology of data retention and deletion.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Data retention and deletion</w:t>
      </w:r>
    </w:p>
    <w:p>
      <w:r>
        <w:t>Delete every listed copy. A fictional policy deletes transcripts at age seven days or older, including listed backups.</w:t>
      </w:r>
    </w:p>
    <w:p>
      <w:r>
        <w:t>T1 is six days old. T2 is seven days old with one backup. Scope lists primary storage and that backup only.</w:t>
      </w:r>
    </w:p>
    <w:p>
      <w:r>
        <w:drawing>
          <wp:inline xmlns:a="http://schemas.openxmlformats.org/drawingml/2006/main" xmlns:pic="http://schemas.openxmlformats.org/drawingml/2006/picture">
            <wp:extent cx="5486400" cy="5185229"/>
            <wp:docPr id="1" name="Picture 1" descr="Data retention and deletion. Check age: Keep T1 for now; T2 reaches the deletion boundary.. Find copies: T2 is present in two declared locations.. Verify removal: The scoped deletion passes only after both T2 copies are removed."/>
            <wp:cNvGraphicFramePr>
              <a:graphicFrameLocks noChangeAspect="1"/>
            </wp:cNvGraphicFramePr>
            <a:graphic>
              <a:graphicData uri="http://schemas.openxmlformats.org/drawingml/2006/picture">
                <pic:pic>
                  <pic:nvPicPr>
                    <pic:cNvPr id="0" name="academy-visual-ai-6-20.png"/>
                    <pic:cNvPicPr/>
                  </pic:nvPicPr>
                  <pic:blipFill>
                    <a:blip r:embed="rId9"/>
                    <a:stretch>
                      <a:fillRect/>
                    </a:stretch>
                  </pic:blipFill>
                  <pic:spPr>
                    <a:xfrm>
                      <a:off x="0" y="0"/>
                      <a:ext cx="5486400" cy="5185229"/>
                    </a:xfrm>
                    <a:prstGeom prst="rect"/>
                  </pic:spPr>
                </pic:pic>
              </a:graphicData>
            </a:graphic>
          </wp:inline>
        </w:drawing>
      </w:r>
    </w:p>
    <w:p>
      <w:r>
        <w:t>Apply the seven-day boundary to T1 and T2. How many T2 locations need verification, and may deletion be called complete if its backup remains?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