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ai-6/22</w:t>
      </w:r>
    </w:p>
    <w:p>
      <w:pPr>
        <w:pStyle w:val="Title"/>
      </w:pPr>
      <w:r>
        <w:t>Queues and asynchronous work</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Caching and stale information</w:t>
      </w:r>
    </w:p>
    <w:p>
      <w:r>
        <w:t>Without opening the old lesson, explain one key idea from Caching and stale information.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Sandboxing and resource limits</w:t>
      </w:r>
    </w:p>
    <w:p>
      <w:r>
        <w:t>Without opening the old lesson, explain one key idea from Sandboxing and resource limits.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Timeouts retries and cancellation</w:t>
      </w:r>
    </w:p>
    <w:p>
      <w:r>
        <w:t>Without opening the old lesson, explain one key idea from Timeouts retries and cancellation.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Queues and asynchronous work.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Queues and asynchronous work.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Jobs A, B, C accepted; A completed, B failed, C pending. How many completed, and may success be claimed for all accepted?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Worker commits job J then crashes before queue acknowledgement. J is delivered again.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Queue ordering and exactly-once properties must be declared, not assumed from a simple mock.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Jobs A, B, C accepted; A completed, B failed, C pending. How many completed, and may success be claimed for all accepted?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queues and asynchronous work evidence sheet to Grounded Learning Service. Show how you can explain the mechanism and terminology of queues and asynchronous work.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Queues and asynchronous work</w:t>
      </w:r>
    </w:p>
    <w:p>
      <w:r>
        <w:t>Queued is not complete. A conversion service queues job J12 rather than processing it during submission.</w:t>
      </w:r>
    </w:p>
    <w:p>
      <w:r>
        <w:t>States: queued, running, succeeded, failed. Submission returns J12 with queued status.</w:t>
      </w:r>
    </w:p>
    <w:p>
      <w:r>
        <w:drawing>
          <wp:inline xmlns:a="http://schemas.openxmlformats.org/drawingml/2006/main" xmlns:pic="http://schemas.openxmlformats.org/drawingml/2006/picture">
            <wp:extent cx="5486400" cy="5145314"/>
            <wp:docPr id="1" name="Picture 1" descr="Queues and asynchronous work. Accept request: J12 acknowledges receipt, not completed conversion.. Start worker: The worker marks J12 running before processing.. Publish checked result: Only a checked output permits succeeded status."/>
            <wp:cNvGraphicFramePr>
              <a:graphicFrameLocks noChangeAspect="1"/>
            </wp:cNvGraphicFramePr>
            <a:graphic>
              <a:graphicData uri="http://schemas.openxmlformats.org/drawingml/2006/picture">
                <pic:pic>
                  <pic:nvPicPr>
                    <pic:cNvPr id="0" name="academy-visual-ai-6-22.png"/>
                    <pic:cNvPicPr/>
                  </pic:nvPicPr>
                  <pic:blipFill>
                    <a:blip r:embed="rId9"/>
                    <a:stretch>
                      <a:fillRect/>
                    </a:stretch>
                  </pic:blipFill>
                  <pic:spPr>
                    <a:xfrm>
                      <a:off x="0" y="0"/>
                      <a:ext cx="5486400" cy="5145314"/>
                    </a:xfrm>
                    <a:prstGeom prst="rect"/>
                  </pic:spPr>
                </pic:pic>
              </a:graphicData>
            </a:graphic>
          </wp:inline>
        </w:drawing>
      </w:r>
    </w:p>
    <w:p>
      <w:r>
        <w:t>Explain what the queued J12 submission response proves and what it does not. Which event permits succeeded status, and what status is honest after a worker crash?</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