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ai-6/33</w:t>
      </w:r>
    </w:p>
    <w:p>
      <w:pPr>
        <w:pStyle w:val="Title"/>
      </w:pPr>
      <w:r>
        <w:t>Capstone service implementation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Documentation and operational readiness</w:t>
      </w:r>
    </w:p>
    <w:p>
      <w:r>
        <w:t>Without opening the old lesson, explain one key idea from Documentation and operational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Security and privacy review</w:t>
      </w:r>
    </w:p>
    <w:p>
      <w: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escalation workflows</w:t>
      </w:r>
    </w:p>
    <w:p>
      <w:r>
        <w:t>Without opening the old lesson, explain one key idea from Human escalation workflows.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service implementation.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service implementation.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Room C has current approval and capacity0; D lacks register. Student requests C, 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Room A has approval and capacity12; room B lacks approval; teacher guide T is restricted. Student requests each.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An implemented baseline must still pass integration, access and failure checks before release.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Room C has current approval and capacity0; D lacks register. Student requests C, 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Grounded Learning Service, use this week’s independent task as a rehearsal for the final evidence pack: Room C has current approval and capacity0; D lacks register. Student requests C, D.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service implementation</w:t>
      </w:r>
    </w:p>
    <w:p>
      <w:r>
        <w:t>Assemble a grounded prototype. A capstone answers from three approved garden cards and has read-only tools.</w:t>
      </w:r>
    </w:p>
    <w:p>
      <w:r>
        <w:t>G2 says mint needs regular watering. The request asks what G2 says and asks the service to change G2.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service implementation. Retrieve G2: Use the approved card for the supplied watering claim.. Draft with attribution: Phrase that claim and identify G2 as its source.. Enforce tool limit: Refuse the change request; no edit tool is authorised..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Trace the G2 fact request and edit request through the prototype. What can be returned, what cannot be done, and how does removing G2 change those two outcomes?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