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ai-7/17</w:t>
      </w:r>
    </w:p>
    <w:p>
      <w:pPr>
        <w:pStyle w:val="Title"/>
      </w:pPr>
      <w:r>
        <w:t>Sensitivity analysis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Ablation studies</w:t>
      </w:r>
    </w:p>
    <w:p>
      <w:r>
        <w:t>Without opening the old lesson, explain one key idea from Ablation studies.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Statistical tests and assumptions</w:t>
      </w:r>
    </w:p>
    <w:p>
      <w:r>
        <w:t>Without opening the old lesson, explain one key idea from Statistical tests and assumptions.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Sampling variability</w:t>
      </w:r>
    </w:p>
    <w:p>
      <w:r>
        <w:t>Without opening the old lesson, explain one key idea from Sampling variability.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Sensitivity analysis.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Sensitivity analysis.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Thresholds .4, .5, .6 give passes8, 9, 7 out of10. Report range and a selection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Retrieval cutoffs1, 3, 5 yield recall .4, .7, .8 and precision .9, .7, .5.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stable tested range does not establish stability under every parameter or dataset change.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Thresholds .4, .5, .6 give passes8, 9, 7 out of10. Report range and a selection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sensitivity analysis evidence sheet to Reproducible AI Research Study. Show how you can explain the mechanism and terminology of sensitivity analysis.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Sensitivity analysis</w:t>
      </w:r>
    </w:p>
    <w:p>
      <w:r>
        <w:t>A decision sensitive to the cutoff. A toy score rule predicts positive when score is at least the chosen cutoff.</w:t>
      </w:r>
    </w:p>
    <w:p>
      <w:r>
        <w:t>Scores are 0.4,0.6,0.8. Cutoff 0.5 marks the last two positive; cutoff 0.7 marks only 0.8 positive.</w:t>
      </w:r>
    </w:p>
    <w:p>
      <w:r>
        <w:drawing>
          <wp:inline xmlns:a="http://schemas.openxmlformats.org/drawingml/2006/main" xmlns:pic="http://schemas.openxmlformats.org/drawingml/2006/picture">
            <wp:extent cx="5486400" cy="3657600"/>
            <wp:docPr id="1" name="Picture 1" descr="Score decisions under inclusive cutoffs"/>
            <wp:cNvGraphicFramePr>
              <a:graphicFrameLocks noChangeAspect="1"/>
            </wp:cNvGraphicFramePr>
            <a:graphic>
              <a:graphicData uri="http://schemas.openxmlformats.org/drawingml/2006/picture">
                <pic:pic>
                  <pic:nvPicPr>
                    <pic:cNvPr id="0" name="academy-detail-ai-7-17.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Sensitivity analysis. Hold scores fixed: Keep the same three supplied scores.. Apply cutoff 0.5: 0.6 and 0.8 meet the boundary.. Apply cutoff 0.7: Only 0.8 meets the new boundary."/>
            <wp:cNvGraphicFramePr>
              <a:graphicFrameLocks noChangeAspect="1"/>
            </wp:cNvGraphicFramePr>
            <a:graphic>
              <a:graphicData uri="http://schemas.openxmlformats.org/drawingml/2006/picture">
                <pic:pic>
                  <pic:nvPicPr>
                    <pic:cNvPr id="0" name="academy-visual-ai-7-17.png"/>
                    <pic:cNvPicPr/>
                  </pic:nvPicPr>
                  <pic:blipFill>
                    <a:blip r:embed="rId10"/>
                    <a:stretch>
                      <a:fillRect/>
                    </a:stretch>
                  </pic:blipFill>
                  <pic:spPr>
                    <a:xfrm>
                      <a:off x="0" y="0"/>
                      <a:ext cx="5486400" cy="5145314"/>
                    </a:xfrm>
                    <a:prstGeom prst="rect"/>
                  </pic:spPr>
                </pic:pic>
              </a:graphicData>
            </a:graphic>
          </wp:inline>
        </w:drawing>
      </w:r>
    </w:p>
    <w:p>
      <w:r>
        <w:t>Classify 0.4, 0.6 and 0.8 at cutoffs 0.5, 0.7 and exactly 0.6. Which equality rule decides the boundary, and can these unlabelled scores identify the best cutoff?</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