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ai-7/35</w:t>
      </w:r>
    </w:p>
    <w:p>
      <w:pPr>
        <w:pStyle w:val="Title"/>
      </w:pPr>
      <w:r>
        <w:t>Presentation and challenge session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Final project manuscript</w:t>
      </w:r>
    </w:p>
    <w:p>
      <w:r>
        <w:t>Without opening the old lesson, explain one key idea from Final project manuscript.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Peer review and response</w:t>
      </w:r>
    </w:p>
    <w:p>
      <w:r>
        <w:t>Without opening the old lesson, explain one key idea from Peer review and response.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Figures that preserve evidence</w:t>
      </w:r>
    </w:p>
    <w:p>
      <w:r>
        <w:t>Without opening the old lesson, explain one key idea from Figures that preserve evidence.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Presentation and challenge session.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Presentation and challenge session.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Audience asks if result holds on mobile; only desktop was tested. Give an honest answer.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A presenter shows one perfect output after a20-case study with14 passes.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confident response should not replace missing evidence with speculation.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Audience asks if result holds on mobile; only desktop was tested. Give an honest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Audience asks if result holds on mobile; only desktop was tested. Give an honest answer.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Presentation and challenge session</w:t>
      </w:r>
    </w:p>
    <w:p>
      <w:r>
        <w:t>Answer a challenge without inventing evidence. At the presentation, a reviewer asks whether the model works on a different camera.</w:t>
      </w:r>
    </w:p>
    <w:p>
      <w:r>
        <w:t>The project tested twelve photos from camera A only. Ten were correct; no camera B records exist.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Presentation and challenge session. State measured result: Report 10/12 correct on camera A.. Address the challenge: Say camera B performance is not measured.. Propose a valid next test: Use reserved camera-B cases with labels, grouping and a fixed scoring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Answer the camera-B challenge using only the twelve camera-A records. Why is one displayed camera-B success a demonstration rather than broad evidence of camera-B reliability?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