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ai-1/16</w:t>
      </w:r>
    </w:p>
    <w:p>
      <w:pPr>
        <w:pStyle w:val="Title"/>
      </w:pPr>
      <w:r>
        <w:t>Boundaries and 'Not Sure'</w:t>
      </w:r>
    </w:p>
    <w:p>
      <w:r>
        <w:t>Project: Helpful Classroom Sorter</w:t>
      </w:r>
    </w:p>
    <w:p>
      <w:pPr>
        <w:pStyle w:val="Heading1"/>
      </w:pPr>
      <w:r>
        <w:t>Before you start</w:t>
      </w:r>
    </w:p>
    <w:p>
      <w:r>
        <w:t>Week 7: category definitions may leave boundary cases.</w:t>
      </w:r>
    </w:p>
    <w:p>
      <w:pPr>
        <w:pStyle w:val="Heading1"/>
      </w:pPr>
      <w:r>
        <w:t>01. Your mission</w:t>
      </w:r>
    </w:p>
    <w:p>
      <w:pPr>
        <w:pStyle w:val="Heading3"/>
      </w:pPr>
      <w:r>
        <w:t>Your learning target</w:t>
      </w:r>
    </w:p>
    <w:p>
      <w:r>
        <w:t>I can identify a specific source of uncertainty and explain how it affects a prediction.</w:t>
      </w:r>
    </w:p>
    <w:p>
      <w:r>
        <w:t>I can compare predictions across stated possible inputs without inventing a missing value.</w:t>
      </w:r>
    </w:p>
    <w:p>
      <w:r>
        <w:t>I can design a review step with relevant evidence and an explicit unresolved outcome.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Save New Examples for Testing. Give an example and a mistake that the idea helps you avoid.</w:t>
      </w:r>
    </w:p>
    <w:p>
      <w:r>
        <w:t>Without opening the old lesson, explain one key idea from Learning from Examples. Give an example and a mistake that the idea helps you avoid.</w:t>
      </w:r>
    </w:p>
    <w:p>
      <w:r>
        <w:t>Without opening the old lesson, explain one key idea from If/Then Decisions. Give an example and a mistake that the idea helps you avoid.</w:t>
      </w:r>
    </w:p>
    <w:p>
      <w:r>
        <w:t>After trying, check the relevant lesson or ask your teacher. Change the part of your explanation that the evidence shows was wrong.</w:t>
      </w:r>
    </w:p>
    <w:p>
      <w:r>
        <w:t>Overlapping categories create uncertainty; abstaining can be responsible.</w:t>
      </w:r>
    </w:p>
    <w:p>
      <w:r>
        <w:drawing>
          <wp:inline xmlns:a="http://schemas.openxmlformats.org/drawingml/2006/main" xmlns:pic="http://schemas.openxmlformats.org/drawingml/2006/picture">
            <wp:extent cx="3200400" cy="3200400"/>
            <wp:docPr id="1" name="Picture 1" descr="Concept illustration for Week 16: Boundaries and 'Not Sure'"/>
            <wp:cNvGraphicFramePr>
              <a:graphicFrameLocks noChangeAspect="1"/>
            </wp:cNvGraphicFramePr>
            <a:graphic>
              <a:graphicData uri="http://schemas.openxmlformats.org/drawingml/2006/picture">
                <pic:pic>
                  <pic:nvPicPr>
                    <pic:cNvPr id="0" name="332f3229bd0bce8ac11a9c5b70186e229b9a36dc1ba63a1dafc64a9689e20129.png"/>
                    <pic:cNvPicPr/>
                  </pic:nvPicPr>
                  <pic:blipFill>
                    <a:blip r:embed="rId9"/>
                    <a:stretch>
                      <a:fillRect/>
                    </a:stretch>
                  </pic:blipFill>
                  <pic:spPr>
                    <a:xfrm>
                      <a:off x="0" y="0"/>
                      <a:ext cx="3200400" cy="3200400"/>
                    </a:xfrm>
                    <a:prstGeom prst="rect"/>
                  </pic:spPr>
                </pic:pic>
              </a:graphicData>
            </a:graphic>
          </wp:inline>
        </w:drawing>
      </w:r>
    </w:p>
    <w:p>
      <w:r>
        <w:t>LEARNING TARGET  A sorter receives a clear purple card, a red card hidden by a sleeve and a card labelled both red and blue by two reviewers. Give a different reason for uncertainty in each case and a suitable next action.</w:t>
      </w:r>
    </w:p>
    <w:p>
      <w:r>
        <w:t>Learner name:</w:t>
      </w:r>
    </w:p>
    <w:p>
      <w:pPr>
        <w:pStyle w:val="Heading3"/>
      </w:pPr>
      <w:r>
        <w:t>Readiness for the connected explanation</w:t>
      </w:r>
    </w:p>
    <w:p>
      <w:r>
        <w:t>A model predicts tall at a height of at least 6 cm. What would it predict if an unclear record could mean either 5 or 6 cm? Does a good result on a small final test settle this particular input?</w:t>
      </w:r>
    </w:p>
    <w:p>
      <w:pPr>
        <w:pStyle w:val="Heading3"/>
      </w:pPr>
      <w:r>
        <w:t>This week’s end goal</w:t>
      </w:r>
    </w:p>
    <w:p>
      <w:r>
        <w:t>By the end, I can use uncertainty to request a specific review when possible inputs lead to different decisions.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soft toy shaped like a ball may fit toy, sports, or comfort-item bins depending on the sorter's purpose.</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An unclear measurement, a missing feature and a weakly tested model create different problems. Saying the AI is unsure does not identify which one matters. Write what is known, what remains unknown and how the unknown could change the result. Then choose a check that addresses that specific gap.</w:t>
      </w:r>
    </w:p>
    <w:p>
      <w:r>
        <w:t>Use the familiar tower model: tall at a height of at least 6 cm, short otherwise, for whole-number heights from 1 through 10. A smudged card could read 5 cm or 6 cm. The threshold is known; the input is unclear. Repeating the same calculation cannot recover the missing digit.</w:t>
      </w:r>
    </w:p>
    <w:p>
      <w:r>
        <w:t>For this paper investigation, treat the listed possibilities as the complete set allowed by the exercise. In real use, that assumption would itself need evidence. We will compare the model’s predictions under each possibility; we are not changing Tower1 to accept an invented exact measurement.</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features with incomplete or conflicting clues"/>
            <wp:cNvGraphicFramePr>
              <a:graphicFrameLocks noChangeAspect="1"/>
            </wp:cNvGraphicFramePr>
            <a:graphic>
              <a:graphicData uri="http://schemas.openxmlformats.org/drawingml/2006/picture">
                <pic:pic>
                  <pic:nvPicPr>
                    <pic:cNvPr id="0" name="26c74fd620ace281c5a6fbc93ac78d7f613377049aef2e492879cfc89ac24493.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compare evidence with category boundaries"/>
            <wp:cNvGraphicFramePr>
              <a:graphicFrameLocks noChangeAspect="1"/>
            </wp:cNvGraphicFramePr>
            <a:graphic>
              <a:graphicData uri="http://schemas.openxmlformats.org/drawingml/2006/picture">
                <pic:pic>
                  <pic:nvPicPr>
                    <pic:cNvPr id="0" name="dc1240502aa5ae11b647d6a1079562f190e32e66f89d7cb5031d7eeb4d59bae3.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category, not sure, or request more information"/>
            <wp:cNvGraphicFramePr>
              <a:graphicFrameLocks noChangeAspect="1"/>
            </wp:cNvGraphicFramePr>
            <a:graphic>
              <a:graphicData uri="http://schemas.openxmlformats.org/drawingml/2006/picture">
                <pic:pic>
                  <pic:nvPicPr>
                    <pic:cNvPr id="0" name="c6179130df4c2fae5e433f68cf396e86945d5929eea33846c92c77d702b43d57.png"/>
                    <pic:cNvPicPr/>
                  </pic:nvPicPr>
                  <pic:blipFill>
                    <a:blip r:embed="rId13"/>
                    <a:stretch>
                      <a:fillRect/>
                    </a:stretch>
                  </pic:blipFill>
                  <pic:spPr>
                    <a:xfrm>
                      <a:off x="0" y="0"/>
                      <a:ext cx="4267200" cy="3200400"/>
                    </a:xfrm>
                    <a:prstGeom prst="rect"/>
                  </pic:spPr>
                </pic:pic>
              </a:graphicData>
            </a:graphic>
          </wp:inline>
        </w:drawing>
      </w:r>
    </w:p>
    <w:p>
      <w:r>
        <w:t>INPUT  features with incomplete or conflicting clues</w:t>
      </w:r>
    </w:p>
    <w:p>
      <w:r>
        <w:t>PROCESS  compare evidence with category boundaries</w:t>
      </w:r>
    </w:p>
    <w:p>
      <w:r>
        <w:t>OUTPUT  category, not sure, or request more information</w:t>
      </w:r>
    </w:p>
    <w:p>
      <w:r>
        <w:t>CORE IDEA  Overlapping categories create uncertainty; abstaining can be responsible.</w:t>
      </w:r>
    </w:p>
    <w:p>
      <w:r>
        <w:t>UNDER THE HOOD  Abstention is a decision policy: when confidence or evidence fails a threshold, the system defers. Good thresholds balance coverage against error cost and specify what additional information or human review follows.</w:t>
      </w:r>
    </w:p>
    <w:p>
      <w:r>
        <w:t>Draw a fresh example with all three stages:</w:t>
      </w:r>
    </w:p>
    <w:p>
      <w:pPr>
        <w:pStyle w:val="Heading3"/>
      </w:pPr>
      <w:r>
        <w:t>A closer explanation</w:t>
      </w:r>
    </w:p>
    <w:p>
      <w:pPr>
        <w:pStyle w:val="Heading3"/>
      </w:pPr>
      <w:r>
        <w:t>Possible heights can change the prediction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Available record</w:t>
            </w:r>
          </w:p>
        </w:tc>
        <w:tc>
          <w:tcPr>
            <w:tcW w:type="dxa" w:w="3408"/>
          </w:tcPr>
          <w:p>
            <w:r>
              <w:t>Predictions to compare</w:t>
            </w:r>
          </w:p>
        </w:tc>
        <w:tc>
          <w:tcPr>
            <w:tcW w:type="dxa" w:w="3408"/>
          </w:tcPr>
          <w:p>
            <w:r>
              <w:t>What can be stated</w:t>
            </w:r>
          </w:p>
        </w:tc>
      </w:tr>
      <w:tr>
        <w:tc>
          <w:tcPr>
            <w:tcW w:type="dxa" w:w="3408"/>
          </w:tcPr>
          <w:p>
            <w:r>
              <w:t>Either 5 or 6 cm</w:t>
            </w:r>
          </w:p>
        </w:tc>
        <w:tc>
          <w:tcPr>
            <w:tcW w:type="dxa" w:w="3408"/>
          </w:tcPr>
          <w:p>
            <w:r>
              <w:t>5 gives short; 6 gives tall</w:t>
            </w:r>
          </w:p>
        </w:tc>
        <w:tc>
          <w:tcPr>
            <w:tcW w:type="dxa" w:w="3408"/>
          </w:tcPr>
          <w:p>
            <w:r>
              <w:t>Category unresolved</w:t>
            </w:r>
          </w:p>
        </w:tc>
      </w:tr>
      <w:tr>
        <w:tc>
          <w:tcPr>
            <w:tcW w:type="dxa" w:w="3408"/>
          </w:tcPr>
          <w:p>
            <w:r>
              <w:t>Either 8 or 9 cm</w:t>
            </w:r>
          </w:p>
        </w:tc>
        <w:tc>
          <w:tcPr>
            <w:tcW w:type="dxa" w:w="3408"/>
          </w:tcPr>
          <w:p>
            <w:r>
              <w:t>Both give tall</w:t>
            </w:r>
          </w:p>
        </w:tc>
        <w:tc>
          <w:tcPr>
            <w:tcW w:type="dxa" w:w="3408"/>
          </w:tcPr>
          <w:p>
            <w:r>
              <w:t>Tall under both inputs</w:t>
            </w:r>
          </w:p>
        </w:tc>
      </w:tr>
      <w:tr>
        <w:tc>
          <w:tcPr>
            <w:tcW w:type="dxa" w:w="3408"/>
          </w:tcPr>
          <w:p>
            <w:r>
              <w:t>No height supplied</w:t>
            </w:r>
          </w:p>
        </w:tc>
        <w:tc>
          <w:tcPr>
            <w:tcW w:type="dxa" w:w="3408"/>
          </w:tcPr>
          <w:p>
            <w:r>
              <w:t>Possibilities not listed</w:t>
            </w:r>
          </w:p>
        </w:tc>
        <w:tc>
          <w:tcPr>
            <w:tcW w:type="dxa" w:w="3408"/>
          </w:tcPr>
          <w:p>
            <w:r>
              <w:t>Request a measurement</w:t>
            </w:r>
          </w:p>
        </w:tc>
      </w:tr>
    </w:tbl>
    <w:p>
      <w:r>
        <w:t>A shared prediction across the listed possibilities does not identify the exact input or prove the category correct. Different predictions show that the unknown input can change this model’s result.</w:t>
      </w:r>
    </w:p>
    <w:p>
      <w:r>
        <w:t>At either 5 or 6 cm, one possibility predicts short and the other tall. Record no single category yet and ask for the original record or a new measurement. Do not select the more convenient digit. Averaging the two readings would introduce a different input that neither possibility stated.</w:t>
      </w:r>
    </w:p>
    <w:p>
      <w:r>
        <w:t>At either 8 or 9 cm, the model predicts tall in both cases. You can state that the prediction stays tall under these two possibilities. Keep the exact-height uncertainty visible. This agreement does not check the model against a correct task label or establish that the list of possible heights is complete.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Clearly a book: strong single-category evidence; classify"/>
            <wp:cNvGraphicFramePr>
              <a:graphicFrameLocks noChangeAspect="1"/>
            </wp:cNvGraphicFramePr>
            <a:graphic>
              <a:graphicData uri="http://schemas.openxmlformats.org/drawingml/2006/picture">
                <pic:pic>
                  <pic:nvPicPr>
                    <pic:cNvPr id="0" name="a06b9d13f15f11202e65574b3ad2e8b399ac1b350faff432d1d96375034df66a.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Toy ball: toy and sports overlap; review purpose"/>
            <wp:cNvGraphicFramePr>
              <a:graphicFrameLocks noChangeAspect="1"/>
            </wp:cNvGraphicFramePr>
            <a:graphic>
              <a:graphicData uri="http://schemas.openxmlformats.org/drawingml/2006/picture">
                <pic:pic>
                  <pic:nvPicPr>
                    <pic:cNvPr id="0" name="69837d014e37624c30a68396da1b03d50ee63cf1af39ad19e8dfb2983048b813.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Covered object: important features hidden; need more info"/>
            <wp:cNvGraphicFramePr>
              <a:graphicFrameLocks noChangeAspect="1"/>
            </wp:cNvGraphicFramePr>
            <a:graphic>
              <a:graphicData uri="http://schemas.openxmlformats.org/drawingml/2006/picture">
                <pic:pic>
                  <pic:nvPicPr>
                    <pic:cNvPr id="0" name="7cdaf8a471e01fdc8c630687d1f5bffdf7e536b365060adad436a527d2589826.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Personal item: high consequence if wrong; adult review"/>
            <wp:cNvGraphicFramePr>
              <a:graphicFrameLocks noChangeAspect="1"/>
            </wp:cNvGraphicFramePr>
            <a:graphic>
              <a:graphicData uri="http://schemas.openxmlformats.org/drawingml/2006/picture">
                <pic:pic>
                  <pic:nvPicPr>
                    <pic:cNvPr id="0" name="6c63188f16d8a3d4b97765325d76e557a554b839074ef46281bd5b27781783ed.png"/>
                    <pic:cNvPicPr/>
                  </pic:nvPicPr>
                  <pic:blipFill>
                    <a:blip r:embed="rId17"/>
                    <a:stretch>
                      <a:fillRect/>
                    </a:stretch>
                  </pic:blipFill>
                  <pic:spPr>
                    <a:xfrm>
                      <a:off x="0" y="0"/>
                      <a:ext cx="3574472" cy="2660072"/>
                    </a:xfrm>
                    <a:prstGeom prst="rect"/>
                  </pic:spPr>
                </pic:pic>
              </a:graphicData>
            </a:graphic>
          </wp:inline>
        </w:drawing>
      </w:r>
    </w:p>
    <w:p>
      <w:r>
        <w:t>CASE 1 — Clearly a book  Clue: strong single-category evidence. Meaning: classify.</w:t>
      </w:r>
    </w:p>
    <w:p>
      <w:r>
        <w:t>CASE 2 — Toy ball  Clue: toy and sports overlap. Meaning: review purpose.</w:t>
      </w:r>
    </w:p>
    <w:p>
      <w:r>
        <w:t>CASE 3 — Covered object  Clue: important features hidden. Meaning: need more info.</w:t>
      </w:r>
    </w:p>
    <w:p>
      <w:r>
        <w:t>CASE 4 — Personal item  Clue: high consequence if wrong. Meaning: adult review.</w:t>
      </w:r>
    </w:p>
    <w:p>
      <w:r>
        <w:t>BOUNDARY  Responsible uncertainty is informative and actionable, not a blank refusal.</w:t>
      </w:r>
    </w:p>
    <w:p>
      <w:r>
        <w:t>Which two pictures are easiest to confuse? What evidence separates them?</w:t>
      </w:r>
    </w:p>
    <w:p>
      <w:pPr>
        <w:pStyle w:val="Heading3"/>
      </w:pPr>
      <w:r>
        <w:t>Change one thing in the pictured case</w:t>
      </w:r>
    </w:p>
    <w:p>
      <w:r>
        <w:t>Change: Narrow B’s possibilities to 6 or 7 cm.</w:t>
      </w:r>
    </w:p>
    <w:p>
      <w:r>
        <w:t>Prediction: Both fail the width limit; rejection no longer depends on resolving their difference.</w:t>
      </w:r>
    </w:p>
    <w:p>
      <w:r>
        <w:t>Reason: All remaining possibilities lead to the same decision.</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boundary case: example near competing category rules"/>
            <wp:cNvGraphicFramePr>
              <a:graphicFrameLocks noChangeAspect="1"/>
            </wp:cNvGraphicFramePr>
            <a:graphic>
              <a:graphicData uri="http://schemas.openxmlformats.org/drawingml/2006/picture">
                <pic:pic>
                  <pic:nvPicPr>
                    <pic:cNvPr id="0" name="3eba1c58cc87b7d099fe230c279598d138a8309fca1743bbb6483ba2beff3086.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uncertainty: limited support for one conclusion"/>
            <wp:cNvGraphicFramePr>
              <a:graphicFrameLocks noChangeAspect="1"/>
            </wp:cNvGraphicFramePr>
            <a:graphic>
              <a:graphicData uri="http://schemas.openxmlformats.org/drawingml/2006/picture">
                <pic:pic>
                  <pic:nvPicPr>
                    <pic:cNvPr id="0" name="5d4c53f25baf6be7d0f61d3571e505cd796e16a762fb9d1fd2a984aacfcb85fe.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abstain: decline to choose a category"/>
            <wp:cNvGraphicFramePr>
              <a:graphicFrameLocks noChangeAspect="1"/>
            </wp:cNvGraphicFramePr>
            <a:graphic>
              <a:graphicData uri="http://schemas.openxmlformats.org/drawingml/2006/picture">
                <pic:pic>
                  <pic:nvPicPr>
                    <pic:cNvPr id="0" name="0809c05db12099838749fc7133a4e4d39927ca60c12edadbeb1e4a0dc55bde21.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escalation: send the case for added information or review"/>
            <wp:cNvGraphicFramePr>
              <a:graphicFrameLocks noChangeAspect="1"/>
            </wp:cNvGraphicFramePr>
            <a:graphic>
              <a:graphicData uri="http://schemas.openxmlformats.org/drawingml/2006/picture">
                <pic:pic>
                  <pic:nvPicPr>
                    <pic:cNvPr id="0" name="2d6165256d5e420bd61d347c8e747506e56034a833d910c5b016c283d98ee53b.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boundary case</w:t>
            </w:r>
          </w:p>
        </w:tc>
        <w:tc>
          <w:tcPr>
            <w:tcW w:type="dxa" w:w="3408"/>
          </w:tcPr>
          <w:p>
            <w:r>
              <w:t>example near competing category rules</w:t>
            </w:r>
          </w:p>
        </w:tc>
        <w:tc>
          <w:tcPr>
            <w:tcW w:type="dxa" w:w="3408"/>
          </w:tcPr>
          <w:p>
            <w:r/>
          </w:p>
        </w:tc>
      </w:tr>
      <w:tr>
        <w:tc>
          <w:tcPr>
            <w:tcW w:type="dxa" w:w="3408"/>
          </w:tcPr>
          <w:p>
            <w:r>
              <w:t>uncertainty</w:t>
            </w:r>
          </w:p>
        </w:tc>
        <w:tc>
          <w:tcPr>
            <w:tcW w:type="dxa" w:w="3408"/>
          </w:tcPr>
          <w:p>
            <w:r>
              <w:t>limited support for one conclusion</w:t>
            </w:r>
          </w:p>
        </w:tc>
        <w:tc>
          <w:tcPr>
            <w:tcW w:type="dxa" w:w="3408"/>
          </w:tcPr>
          <w:p>
            <w:r/>
          </w:p>
        </w:tc>
      </w:tr>
      <w:tr>
        <w:tc>
          <w:tcPr>
            <w:tcW w:type="dxa" w:w="3408"/>
          </w:tcPr>
          <w:p>
            <w:r>
              <w:t>abstain</w:t>
            </w:r>
          </w:p>
        </w:tc>
        <w:tc>
          <w:tcPr>
            <w:tcW w:type="dxa" w:w="3408"/>
          </w:tcPr>
          <w:p>
            <w:r>
              <w:t>decline to choose a category</w:t>
            </w:r>
          </w:p>
        </w:tc>
        <w:tc>
          <w:tcPr>
            <w:tcW w:type="dxa" w:w="3408"/>
          </w:tcPr>
          <w:p>
            <w:r/>
          </w:p>
        </w:tc>
      </w:tr>
      <w:tr>
        <w:tc>
          <w:tcPr>
            <w:tcW w:type="dxa" w:w="3408"/>
          </w:tcPr>
          <w:p>
            <w:r>
              <w:t>escalation</w:t>
            </w:r>
          </w:p>
        </w:tc>
        <w:tc>
          <w:tcPr>
            <w:tcW w:type="dxa" w:w="3408"/>
          </w:tcPr>
          <w:p>
            <w:r>
              <w:t>send the case for added information or review</w:t>
            </w:r>
          </w:p>
        </w:tc>
        <w:tc>
          <w:tcPr>
            <w:tcW w:type="dxa" w:w="3408"/>
          </w:tcPr>
          <w:p>
            <w:r/>
          </w:p>
        </w:tc>
      </w:tr>
    </w:tbl>
    <w:p>
      <w:pPr>
        <w:pStyle w:val="Heading3"/>
      </w:pPr>
      <w:r>
        <w:t>Misconception detective</w:t>
      </w:r>
    </w:p>
    <w:p>
      <w:r>
        <w:t>CLAIM TO REPAIR  A good system must always choose one label.</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Possible input</w:t>
            </w:r>
          </w:p>
        </w:tc>
        <w:tc>
          <w:tcPr>
            <w:tcW w:type="dxa" w:w="5112"/>
          </w:tcPr>
          <w:p>
            <w:r>
              <w:t>An input still compatible with the stated information</w:t>
            </w:r>
          </w:p>
        </w:tc>
      </w:tr>
      <w:tr>
        <w:tc>
          <w:tcPr>
            <w:tcW w:type="dxa" w:w="5112"/>
          </w:tcPr>
          <w:p>
            <w:r>
              <w:t>Review trigger</w:t>
            </w:r>
          </w:p>
        </w:tc>
        <w:tc>
          <w:tcPr>
            <w:tcW w:type="dxa" w:w="5112"/>
          </w:tcPr>
          <w:p>
            <w:r>
              <w:t>A stated condition that sends a case for an additional check</w:t>
            </w:r>
          </w:p>
        </w:tc>
      </w:tr>
      <w:tr>
        <w:tc>
          <w:tcPr>
            <w:tcW w:type="dxa" w:w="5112"/>
          </w:tcPr>
          <w:p>
            <w:r>
              <w:t>Review evidence</w:t>
            </w:r>
          </w:p>
        </w:tc>
        <w:tc>
          <w:tcPr>
            <w:tcW w:type="dxa" w:w="5112"/>
          </w:tcPr>
          <w:p>
            <w:r>
              <w:t>Information gathered to investigate the reason a case was referred</w:t>
            </w:r>
          </w:p>
        </w:tc>
      </w:tr>
      <w:tr>
        <w:tc>
          <w:tcPr>
            <w:tcW w:type="dxa" w:w="5112"/>
          </w:tcPr>
          <w:p>
            <w:r>
              <w:t>Unresolved</w:t>
            </w:r>
          </w:p>
        </w:tc>
        <w:tc>
          <w:tcPr>
            <w:tcW w:type="dxa" w:w="5112"/>
          </w:tcPr>
          <w:p>
            <w:r>
              <w:t>Still not settled after the available checks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soft toy shaped like a ball may fit toy, sports, or comfort-item bins depending on the sorter's purpose.</w:t>
      </w:r>
    </w:p>
    <w:p>
      <w:r>
        <w:t>STEP 1 — OBSERVE  features with incomplete or conflicting clues</w:t>
      </w:r>
    </w:p>
    <w:p>
      <w:r>
        <w:t>STEP 2 — TRACE  compare evidence with category boundaries</w:t>
      </w:r>
    </w:p>
    <w:p>
      <w:r>
        <w:t>STEP 3 — CONCLUDE  category, not sure, or request more information</w:t>
      </w:r>
    </w:p>
    <w:p>
      <w:r>
        <w:t>MODEL REASONING  A useful not-sure result is specific: it states which categories compete, what evidence is missing, and who or what should supply it. Abstention reduces forced errors but should not become an excuse to avoid all decisions.</w:t>
      </w:r>
    </w:p>
    <w:p>
      <w:r>
        <w:t>DO NOT OVERCLAIM  Responsible uncertainty is informative and actionable, not a blank refusal.</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Reason for review</w:t>
            </w:r>
          </w:p>
        </w:tc>
        <w:tc>
          <w:tcPr>
            <w:tcW w:type="dxa" w:w="3408"/>
          </w:tcPr>
          <w:p>
            <w:r>
              <w:t>Relevant check</w:t>
            </w:r>
          </w:p>
        </w:tc>
        <w:tc>
          <w:tcPr>
            <w:tcW w:type="dxa" w:w="3408"/>
          </w:tcPr>
          <w:p>
            <w:r>
              <w:t>What it cannot settle alone</w:t>
            </w:r>
          </w:p>
        </w:tc>
      </w:tr>
      <w:tr>
        <w:tc>
          <w:tcPr>
            <w:tcW w:type="dxa" w:w="3408"/>
          </w:tcPr>
          <w:p>
            <w:r>
              <w:t>Smudged height</w:t>
            </w:r>
          </w:p>
        </w:tc>
        <w:tc>
          <w:tcPr>
            <w:tcW w:type="dxa" w:w="3408"/>
          </w:tcPr>
          <w:p>
            <w:r>
              <w:t>Read the original or remeasure</w:t>
            </w:r>
          </w:p>
        </w:tc>
        <w:tc>
          <w:tcPr>
            <w:tcW w:type="dxa" w:w="3408"/>
          </w:tcPr>
          <w:p>
            <w:r>
              <w:t>Whether the model is accurate</w:t>
            </w:r>
          </w:p>
        </w:tc>
      </w:tr>
      <w:tr>
        <w:tc>
          <w:tcPr>
            <w:tcW w:type="dxa" w:w="3408"/>
          </w:tcPr>
          <w:p>
            <w:r>
              <w:t>Unit missing</w:t>
            </w:r>
          </w:p>
        </w:tc>
        <w:tc>
          <w:tcPr>
            <w:tcW w:type="dxa" w:w="3408"/>
          </w:tcPr>
          <w:p>
            <w:r>
              <w:t>Check how the record was made</w:t>
            </w:r>
          </w:p>
        </w:tc>
        <w:tc>
          <w:tcPr>
            <w:tcW w:type="dxa" w:w="3408"/>
          </w:tcPr>
          <w:p>
            <w:r>
              <w:t>The unit from digits alone</w:t>
            </w:r>
          </w:p>
        </w:tc>
      </w:tr>
      <w:tr>
        <w:tc>
          <w:tcPr>
            <w:tcW w:type="dxa" w:w="3408"/>
          </w:tcPr>
          <w:p>
            <w:r>
              <w:t>Two labels for one record</w:t>
            </w:r>
          </w:p>
        </w:tc>
        <w:tc>
          <w:tcPr>
            <w:tcW w:type="dxa" w:w="3408"/>
          </w:tcPr>
          <w:p>
            <w:r>
              <w:t>Check the label policy and sources</w:t>
            </w:r>
          </w:p>
        </w:tc>
        <w:tc>
          <w:tcPr>
            <w:tcW w:type="dxa" w:w="3408"/>
          </w:tcPr>
          <w:p>
            <w:r>
              <w:t>Truth by majority vote</w:t>
            </w:r>
          </w:p>
        </w:tc>
      </w:tr>
      <w:tr>
        <w:tc>
          <w:tcPr>
            <w:tcW w:type="dxa" w:w="3408"/>
          </w:tcPr>
          <w:p>
            <w:r>
              <w:t>Poorly tested new use</w:t>
            </w:r>
          </w:p>
        </w:tc>
        <w:tc>
          <w:tcPr>
            <w:tcW w:type="dxa" w:w="3408"/>
          </w:tcPr>
          <w:p>
            <w:r>
              <w:t>Evaluate relevant reserved cases</w:t>
            </w:r>
          </w:p>
        </w:tc>
        <w:tc>
          <w:tcPr>
            <w:tcW w:type="dxa" w:w="3408"/>
          </w:tcPr>
          <w:p>
            <w:r>
              <w:t>Every future outcome</w:t>
            </w:r>
          </w:p>
        </w:tc>
      </w:tr>
    </w:tbl>
    <w:p>
      <w:r>
        <w:t>A review request should carry the original input, model version, unresolved issue and any predictions already made. Name the evidence to seek and the person responsible for checking it. A reviewer needs access to relevant evidence and a clear task; being human does not make an unsupported guess correct.</w:t>
      </w:r>
    </w:p>
    <w:p>
      <w:r>
        <w:t>After review, record what was checked and what changed. If a reliable new reading establishes 6 cm, the model predicts tall. If the record is still unreadable, keep no prediction with reason unresolved height. Do not replace the original record without retaining the reason for the correction.</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Boundaries and 'Not Sure'</w:t>
      </w:r>
    </w:p>
    <w:p>
      <w:r>
        <w:t>A fictional cubby selector accepts a block if width is at most 5 cm.</w:t>
      </w:r>
    </w:p>
    <w:p>
      <w:pPr>
        <w:pStyle w:val="Heading3"/>
      </w:pPr>
      <w:r>
        <w:t>The facts we will use</w:t>
      </w:r>
    </w:p>
    <w:p>
      <w:r>
        <w:t>An unclear measurement means Block A is either 4 or 5 cm; Block B is either 5 or 6 cm.</w:t>
      </w:r>
    </w:p>
    <w:p>
      <w:r>
        <w:t>These complete possibility sets contain all widths under consideration. Other dimensions are known to fit.</w:t>
      </w:r>
    </w:p>
    <w:p>
      <w:r>
        <w:drawing>
          <wp:inline xmlns:a="http://schemas.openxmlformats.org/drawingml/2006/main" xmlns:pic="http://schemas.openxmlformats.org/drawingml/2006/picture">
            <wp:extent cx="5486400" cy="3077029"/>
            <wp:docPr id="15" name="Picture 15" descr="Possibilities and decisions"/>
            <wp:cNvGraphicFramePr>
              <a:graphicFrameLocks noChangeAspect="1"/>
            </wp:cNvGraphicFramePr>
            <a:graphic>
              <a:graphicData uri="http://schemas.openxmlformats.org/drawingml/2006/picture">
                <pic:pic>
                  <pic:nvPicPr>
                    <pic:cNvPr id="0" name="academy-detail-ai-1-16.png"/>
                    <pic:cNvPicPr/>
                  </pic:nvPicPr>
                  <pic:blipFill>
                    <a:blip r:embed="rId23"/>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Boundaries and 'Not Sure'. Block A possibilities: 4 and 5 both satisfy the including equality width limit.. Block B possibilities: 5 fits; 6 does not.. Compare decisions: A has one supported decision; B’s possible decisions disagree.. Review B: Ask a named reviewer to remeasure B using the specified width unit."/>
            <wp:cNvGraphicFramePr>
              <a:graphicFrameLocks noChangeAspect="1"/>
            </wp:cNvGraphicFramePr>
            <a:graphic>
              <a:graphicData uri="http://schemas.openxmlformats.org/drawingml/2006/picture">
                <pic:pic>
                  <pic:nvPicPr>
                    <pic:cNvPr id="0" name="academy-visual-ai-1-16.png"/>
                    <pic:cNvPicPr/>
                  </pic:nvPicPr>
                  <pic:blipFill>
                    <a:blip r:embed="rId24"/>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Block A possibilities</w:t>
            </w:r>
          </w:p>
        </w:tc>
        <w:tc>
          <w:tcPr>
            <w:tcW w:type="dxa" w:w="5112"/>
          </w:tcPr>
          <w:p>
            <w:r>
              <w:t>4 and 5 both satisfy the including equality width limit.</w:t>
            </w:r>
          </w:p>
        </w:tc>
      </w:tr>
      <w:tr>
        <w:tc>
          <w:tcPr>
            <w:tcW w:type="dxa" w:w="5112"/>
          </w:tcPr>
          <w:p>
            <w:r>
              <w:t>2. Block B possibilities</w:t>
            </w:r>
          </w:p>
        </w:tc>
        <w:tc>
          <w:tcPr>
            <w:tcW w:type="dxa" w:w="5112"/>
          </w:tcPr>
          <w:p>
            <w:r>
              <w:t>5 fits; 6 does not.</w:t>
            </w:r>
          </w:p>
        </w:tc>
      </w:tr>
      <w:tr>
        <w:tc>
          <w:tcPr>
            <w:tcW w:type="dxa" w:w="5112"/>
          </w:tcPr>
          <w:p>
            <w:r>
              <w:t>3. Compare decisions</w:t>
            </w:r>
          </w:p>
        </w:tc>
        <w:tc>
          <w:tcPr>
            <w:tcW w:type="dxa" w:w="5112"/>
          </w:tcPr>
          <w:p>
            <w:r>
              <w:t>A has one supported decision; B’s possible decisions disagree.</w:t>
            </w:r>
          </w:p>
        </w:tc>
      </w:tr>
      <w:tr>
        <w:tc>
          <w:tcPr>
            <w:tcW w:type="dxa" w:w="5112"/>
          </w:tcPr>
          <w:p>
            <w:r>
              <w:t>4. Review B</w:t>
            </w:r>
          </w:p>
        </w:tc>
        <w:tc>
          <w:tcPr>
            <w:tcW w:type="dxa" w:w="5112"/>
          </w:tcPr>
          <w:p>
            <w:r>
              <w:t>Ask a named reviewer to remeasure B using the specified width unit.</w:t>
            </w:r>
          </w:p>
        </w:tc>
      </w:tr>
    </w:tbl>
    <w:p>
      <w:r>
        <w:t>Match each pictured step to the supplied facts. This is a worked teaching case, not an independent assessment.</w:t>
      </w:r>
    </w:p>
    <w:p>
      <w:pPr>
        <w:pStyle w:val="Heading3"/>
      </w:pPr>
      <w:r>
        <w:t>Why this result follows</w:t>
      </w:r>
    </w:p>
    <w:p>
      <w:r>
        <w:t>Uncertainty about a number need not always create uncertainty about the decision. Every allowed width for A fits, so its width uncertainty does not affect acceptance. B straddles the boundary. Record both possibilities and request a better measurement instead of selecting the one that makes a preferred outcome.</w:t>
      </w:r>
    </w:p>
    <w:p>
      <w:pPr>
        <w:pStyle w:val="Heading3"/>
      </w:pPr>
      <w:r>
        <w:t>What this example does not establish</w:t>
      </w:r>
    </w:p>
    <w:p>
      <w:r>
        <w:t>A review path is not automatically accurate; its conclusion depends on relevant, better evidence.</w:t>
      </w:r>
    </w:p>
    <w:p>
      <w:r>
        <w:t>Read the labelled picture: Which original block needs a better width before accepting or rejecting it? What should the reviewer do?</w:t>
      </w:r>
    </w:p>
    <w:p>
      <w:r>
        <w:t>Change one thing: Narrow B’s possibilities to 6 or 7 cm.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Clearly a book</w:t>
            </w:r>
          </w:p>
        </w:tc>
        <w:tc>
          <w:tcPr>
            <w:tcW w:type="dxa" w:w="3408"/>
          </w:tcPr>
          <w:p>
            <w:r>
              <w:t>strong single-category evidence</w:t>
            </w:r>
          </w:p>
        </w:tc>
        <w:tc>
          <w:tcPr>
            <w:tcW w:type="dxa" w:w="3408"/>
          </w:tcPr>
          <w:p>
            <w:r>
              <w:t>classify</w:t>
            </w:r>
          </w:p>
        </w:tc>
      </w:tr>
      <w:tr>
        <w:tc>
          <w:tcPr>
            <w:tcW w:type="dxa" w:w="3408"/>
          </w:tcPr>
          <w:p>
            <w:r>
              <w:t>Toy ball</w:t>
            </w:r>
          </w:p>
        </w:tc>
        <w:tc>
          <w:tcPr>
            <w:tcW w:type="dxa" w:w="3408"/>
          </w:tcPr>
          <w:p>
            <w:r>
              <w:t>toy and sports overlap</w:t>
            </w:r>
          </w:p>
        </w:tc>
        <w:tc>
          <w:tcPr>
            <w:tcW w:type="dxa" w:w="3408"/>
          </w:tcPr>
          <w:p>
            <w:r>
              <w:t>review purpose</w:t>
            </w:r>
          </w:p>
        </w:tc>
      </w:tr>
      <w:tr>
        <w:tc>
          <w:tcPr>
            <w:tcW w:type="dxa" w:w="3408"/>
          </w:tcPr>
          <w:p>
            <w:r>
              <w:t>Covered object</w:t>
            </w:r>
          </w:p>
        </w:tc>
        <w:tc>
          <w:tcPr>
            <w:tcW w:type="dxa" w:w="3408"/>
          </w:tcPr>
          <w:p>
            <w:r>
              <w:t>important features hidden</w:t>
            </w:r>
          </w:p>
        </w:tc>
        <w:tc>
          <w:tcPr>
            <w:tcW w:type="dxa" w:w="3408"/>
          </w:tcPr>
          <w:p>
            <w:r>
              <w:t>need more info</w:t>
            </w:r>
          </w:p>
        </w:tc>
      </w:tr>
      <w:tr>
        <w:tc>
          <w:tcPr>
            <w:tcW w:type="dxa" w:w="3408"/>
          </w:tcPr>
          <w:p>
            <w:r>
              <w:t>Personal item</w:t>
            </w:r>
          </w:p>
        </w:tc>
        <w:tc>
          <w:tcPr>
            <w:tcW w:type="dxa" w:w="3408"/>
          </w:tcPr>
          <w:p>
            <w:r>
              <w:t>high consequence if wrong</w:t>
            </w:r>
          </w:p>
        </w:tc>
        <w:tc>
          <w:tcPr>
            <w:tcW w:type="dxa" w:w="3408"/>
          </w:tcPr>
          <w:p>
            <w:r>
              <w:t>adult review</w:t>
            </w:r>
          </w:p>
        </w:tc>
      </w:tr>
    </w:tbl>
    <w:p>
      <w:pPr>
        <w:pStyle w:val="Heading3"/>
      </w:pPr>
      <w:r>
        <w:t>Repair two tempting claims</w:t>
      </w:r>
    </w:p>
    <w:p>
      <w:r>
        <w:t>CLAIM A  A good system must always choose one label.</w:t>
      </w:r>
    </w:p>
    <w:p>
      <w:r>
        <w:t>Repair:</w:t>
      </w:r>
    </w:p>
    <w:p>
      <w:r>
        <w:t>CLAIM B  Not sure means the system failed completely.</w:t>
      </w:r>
    </w:p>
    <w:p>
      <w:r>
        <w:t>Repair:</w:t>
      </w:r>
    </w:p>
    <w:p>
      <w:r>
        <w:t>STRONG ANSWER FRAME  I claim ______ because the evidence shows ______. The process is ______. One limit is ______.</w:t>
      </w:r>
    </w:p>
    <w:p>
      <w:pPr>
        <w:pStyle w:val="Heading3"/>
      </w:pPr>
      <w:r>
        <w:t>A closer explanation</w:t>
      </w:r>
    </w:p>
    <w:p>
      <w:r>
        <w:t>A deterministic model repeats the same prediction for the same input and settings. Ten identical runs do not give ten independent measurements of a smudged digit. Several models can also share a feature gap, training examples or mistaken assumption. Agreement alone is not proof that the prediction is correct.</w:t>
      </w:r>
    </w:p>
    <w:p>
      <w:r>
        <w:t>Keep the claim specific: tall under both listed heights, input still unclear, or no category until the measurement is checked. Do not attach a made-up confidence percentage. Evidence about correctness and the meaning of confidence will be developed in Weeks 17 and 18.</w:t>
      </w:r>
    </w:p>
    <w:p>
      <w:pPr>
        <w:pStyle w:val="Heading3"/>
      </w:pPr>
      <w:r>
        <w:t>A learner runs the same model ten times on a guessed height and gets tall every time. They say review is no longer needed. Explain what the repetitions establish and name the evidence still needed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Overlapping categories create uncertainty; abstaining can be responsible.</w:t>
      </w:r>
    </w:p>
    <w:p>
      <w:r>
        <w:t>Use a fresh example to explain boundary case.</w:t>
      </w:r>
    </w:p>
    <w:p>
      <w:r>
        <w:t>Trace a new input → process → output example.</w:t>
      </w:r>
    </w:p>
    <w:p>
      <w:r>
        <w:t>Find and repair the error in: Not sure means the system failed completely.</w:t>
      </w:r>
    </w:p>
    <w:p>
      <w:r>
        <w:t>Invent one edge case and name the safe response.</w:t>
      </w:r>
    </w:p>
    <w:p>
      <w:r>
        <w:t>PARTNER CHECK  Point to the evidence. Do not accept an answer that only repeats the vocabulary word.</w:t>
      </w:r>
    </w:p>
    <w:p>
      <w:pPr>
        <w:pStyle w:val="Heading3"/>
      </w:pPr>
      <w:r>
        <w:t>A closer explanation</w:t>
      </w:r>
    </w:p>
    <w:p>
      <w:r>
        <w:t>Use a written review policy: if stated possible valid heights lead to different predictions, pause the single-category output and request a measurement check. If a required input or its unit is missing, request that information. After the check, apply the model only to a supported valid input; otherwise retain an unresolved outcome.</w:t>
      </w:r>
    </w:p>
    <w:p>
      <w:pPr>
        <w:pStyle w:val="Heading3"/>
      </w:pPr>
      <w:r>
        <w:t>A card could mean 5 or 6 cm. Write the record sent for review, the check requested and two possible endings: a new measurement establishes 6 cm, or no reliable height can be obtained. Explain what each ending permits you to report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review path needs an ending even when evidence cannot be obtained. Repeating the same unsuccessful request forever does not resolve the uncertainty. Record that the case remains unresolved and follow the agreed next step, such as holding the classroom sorting decision until the missing record is supplied.</w:t>
      </w:r>
    </w:p>
    <w:p>
      <w:pPr>
        <w:pStyle w:val="Heading3"/>
      </w:pPr>
      <w:r>
        <w:t>Practise with less help: Keep a stable prediction within its limits</w:t>
      </w:r>
    </w:p>
    <w:p>
      <w:r>
        <w:t>Use workbook W2 for the connected example “Uncertainty and review”.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Uncertainty and review. Proposed explanation: “Two possible values imply equal probabilities”.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original block needs a better width before accepting or rejecting it? What should the reviewer do?</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Boundary and Abstention Studio</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c512455e796fcf7d2bd1440ea723caba9568b7f0c59a1692a54f14442935a9c7.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Find three boundary cases and design a 'need more info' output.</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01ff565c1da8844003edaa164f1348f166aa83474766e482bbd41ee84a05ef88.png"/>
                    <pic:cNvPicPr/>
                  </pic:nvPicPr>
                  <pic:blipFill>
                    <a:blip r:embed="rId27"/>
                    <a:stretch>
                      <a:fillRect/>
                    </a:stretch>
                  </pic:blipFill>
                  <pic:spPr>
                    <a:xfrm>
                      <a:off x="0" y="0"/>
                      <a:ext cx="5486400" cy="2743200"/>
                    </a:xfrm>
                    <a:prstGeom prst="rect"/>
                  </pic:spPr>
                </pic:pic>
              </a:graphicData>
            </a:graphic>
          </wp:inline>
        </w:drawing>
      </w:r>
    </w:p>
    <w:p>
      <w:r>
        <w:t>RECALL  Define boundary case.</w:t>
      </w:r>
    </w:p>
    <w:p>
      <w:r>
        <w:t>EXPLAIN  Overlapping categories create uncertainty; abstaining can be responsible.</w:t>
      </w:r>
    </w:p>
    <w:p>
      <w:r>
        <w:t>TRACE  Show the input, process, and output.</w:t>
      </w:r>
    </w:p>
    <w:p>
      <w:r>
        <w:t>DIAGNOSE  Repair: A good system must always choose one label.</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b4578f60e2a9e814ec248cf026f27c5d21e7d0f69212d25135445e79a14603de.png"/>
                    <pic:cNvPicPr/>
                  </pic:nvPicPr>
                  <pic:blipFill>
                    <a:blip r:embed="rId28"/>
                    <a:stretch>
                      <a:fillRect/>
                    </a:stretch>
                  </pic:blipFill>
                  <pic:spPr>
                    <a:xfrm>
                      <a:off x="0" y="0"/>
                      <a:ext cx="5486400" cy="2682240"/>
                    </a:xfrm>
                    <a:prstGeom prst="rect"/>
                  </pic:spPr>
                </pic:pic>
              </a:graphicData>
            </a:graphic>
          </wp:inline>
        </w:drawing>
      </w:r>
    </w:p>
    <w:p>
      <w:r>
        <w:t>THIS WEEK'S CHECKPOINT  Add a not-sure branch, missing-information prompt, and human review destination to the sorter.</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Responsible uncertainty is informative and actionable, not a blank refusal.</w:t>
      </w:r>
    </w:p>
    <w:p>
      <w:r>
        <w:t>My project decision:</w:t>
      </w:r>
    </w:p>
    <w:p>
      <w:pPr>
        <w:pStyle w:val="Heading3"/>
      </w:pPr>
      <w:r>
        <w:t>Evidence for your project</w:t>
      </w:r>
    </w:p>
    <w:p>
      <w:r>
        <w:t>Add explicit review paths to the sorter, including unresolved input, responsible person and evidence needed.</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0e6ded11d9b6d788f5cb9cb8babf1b97921bd2011643fc718514195f171deae0.png"/>
                    <pic:cNvPicPr/>
                  </pic:nvPicPr>
                  <pic:blipFill>
                    <a:blip r:embed="rId30"/>
                    <a:stretch>
                      <a:fillRect/>
                    </a:stretch>
                  </pic:blipFill>
                  <pic:spPr>
                    <a:xfrm>
                      <a:off x="0" y="0"/>
                      <a:ext cx="5251938" cy="3200400"/>
                    </a:xfrm>
                    <a:prstGeom prst="rect"/>
                  </pic:spPr>
                </pic:pic>
              </a:graphicData>
            </a:graphic>
          </wp:inline>
        </w:drawing>
      </w:r>
    </w:p>
    <w:p>
      <w:r>
        <w:t>REQUIRED PROOF  Find three boundary cases and design a not-sure output that names the missing clue and next action.</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A useful not-sure result is specific: it states which categories compete, what evidence is missing, and who or what should supply it. Abstention reduces forced errors but should not become an excuse to avoid all decisions.</w:t>
      </w:r>
    </w:p>
    <w:p>
      <w:r>
        <w:t>My level:  □ Not yet  □ With one hint  □ Independently  □ I can teach it</w:t>
      </w:r>
    </w:p>
    <w:p>
      <w:r>
        <w:t>NEXT BRIDGE  Carry today's evidence habit into: Prediction Is Not Fact.</w:t>
      </w:r>
    </w:p>
    <w:p>
      <w:pPr>
        <w:pStyle w:val="Heading1"/>
      </w:pPr>
      <w:r>
        <w:t>13. Study a complete case</w:t>
      </w:r>
    </w:p>
    <w:p>
      <w:pPr>
        <w:pStyle w:val="Heading3"/>
      </w:pPr>
      <w:r>
        <w:t>Week 16 Worked case</w:t>
      </w:r>
    </w:p>
    <w:p>
      <w:r>
        <w:t>Use the supplied details to practise the weekly concept before attempting the independent question. This case extends the illustrated lesson.</w:t>
      </w:r>
    </w:p>
    <w:p>
      <w:pPr>
        <w:pStyle w:val="Heading3"/>
      </w:pPr>
      <w:r>
        <w:t>The situation</w:t>
      </w:r>
    </w:p>
    <w:p>
      <w:r>
        <w:t>A sorter handles clearly red and clearly blue cards. Purple and very dark cards arrive.</w:t>
      </w:r>
    </w:p>
    <w:p>
      <w:pPr>
        <w:pStyle w:val="Heading3"/>
      </w:pPr>
      <w:r>
        <w:t>The question</w:t>
      </w:r>
    </w:p>
    <w:p>
      <w:r>
        <w:t>How should it handle each uncertain case?</w:t>
      </w:r>
    </w:p>
    <w:p>
      <w:pPr>
        <w:pStyle w:val="Heading3"/>
      </w:pPr>
      <w:r>
        <w:t>Worked explanation</w:t>
      </w:r>
    </w:p>
    <w:p>
      <w:r>
        <w:t>Use a review tray. Purple is outside the clear categories; darkness prevents observation. These are different uncertainty causes.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Two different reasons to ask for help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Purple card</w:t>
            </w:r>
          </w:p>
        </w:tc>
        <w:tc>
          <w:tcPr>
            <w:tcW w:type="dxa" w:w="5112"/>
          </w:tcPr>
          <w:p>
            <w:r>
              <w:t>Outside clear red/blue categories</w:t>
            </w:r>
          </w:p>
        </w:tc>
      </w:tr>
      <w:tr>
        <w:tc>
          <w:tcPr>
            <w:tcW w:type="dxa" w:w="5112"/>
          </w:tcPr>
          <w:p>
            <w:r>
              <w:t>Very dark card</w:t>
            </w:r>
          </w:p>
        </w:tc>
        <w:tc>
          <w:tcPr>
            <w:tcW w:type="dxa" w:w="5112"/>
          </w:tcPr>
          <w:p>
            <w:r>
              <w:t>Colour cannot be observed</w:t>
            </w:r>
          </w:p>
        </w:tc>
      </w:tr>
      <w:tr>
        <w:tc>
          <w:tcPr>
            <w:tcW w:type="dxa" w:w="5112"/>
          </w:tcPr>
          <w:p>
            <w:r>
              <w:t>Review tray</w:t>
            </w:r>
          </w:p>
        </w:tc>
        <w:tc>
          <w:tcPr>
            <w:tcW w:type="dxa" w:w="5112"/>
          </w:tcPr>
          <w:p>
            <w:r>
              <w:t>Preserve uncertainty for a person</w:t>
            </w:r>
          </w:p>
        </w:tc>
      </w:tr>
    </w:tbl>
    <w:p>
      <w:r>
        <w:t>A sorter handles clearly red and clearly blue cards. Purple and very dark cards arrive.</w:t>
      </w:r>
    </w:p>
    <w:p>
      <w:r>
        <w:t>How should it handle each uncertain case?</w:t>
      </w:r>
    </w:p>
    <w:p>
      <w:r>
        <w:t>Use a review tray. Purple is outside the clear categories; darkness prevents observation. These are different uncertainty causes.</w:t>
      </w:r>
    </w:p>
    <w:p>
      <w:pPr>
        <w:pStyle w:val="Heading1"/>
      </w:pPr>
      <w:r>
        <w:t>14. Try a new case independently</w:t>
      </w:r>
    </w:p>
    <w:p>
      <w:pPr>
        <w:pStyle w:val="Heading3"/>
      </w:pPr>
      <w:r>
        <w:t>Independent case: Transfer the method to distance</w:t>
      </w:r>
    </w:p>
    <w:p>
      <w:r>
        <w:t>A paper model predicts far at a distance of at least 4 units, otherwise near, for whole-number distances 1 through 8. For each complete possibility set, compare predictions: 2 or 3; 3 or 4; 4 or 5. Identify the set requiring review before a single category can be stated. Design a relevant check and an unresolved ending. Limit the claims for the other two sets.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16 Independent application</w:t>
      </w:r>
    </w:p>
    <w:p>
      <w:r>
        <w:t>Close the worked explanation. Apply the idea to this different question without copying.</w:t>
      </w:r>
    </w:p>
    <w:p>
      <w:r>
        <w:t>A sorter knows pencils and books. You show a lunch box. Should it force a known label or ask for help? State a useful fallback.</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Add a not-sure branch, missing-information prompt, and human review destination to the sorter.</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sorter receives a clear purple card, a red card hidden by a sleeve and a card labelled both red and blue by two reviewers. Give a different reason for uncertainty in each case and a suitable next action.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cubby selector accepts a block if width is at most 5 cm.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Identify a specific source of uncertainty and explain how it affects a prediction</w:t>
            </w:r>
          </w:p>
        </w:tc>
        <w:tc>
          <w:tcPr>
            <w:tcW w:type="dxa" w:w="5112"/>
          </w:tcPr>
          <w:p>
            <w:r>
              <w:t>Explain the deciding step, show a trace or test, and state one limit.</w:t>
            </w:r>
          </w:p>
        </w:tc>
      </w:tr>
      <w:tr>
        <w:tc>
          <w:tcPr>
            <w:tcW w:type="dxa" w:w="5112"/>
          </w:tcPr>
          <w:p>
            <w:r>
              <w:t>Compare predictions across stated possible inputs without inventing a missing value</w:t>
            </w:r>
          </w:p>
        </w:tc>
        <w:tc>
          <w:tcPr>
            <w:tcW w:type="dxa" w:w="5112"/>
          </w:tcPr>
          <w:p>
            <w:r>
              <w:t>Explain the deciding step, show a trace or test, and state one limit.</w:t>
            </w:r>
          </w:p>
        </w:tc>
      </w:tr>
      <w:tr>
        <w:tc>
          <w:tcPr>
            <w:tcW w:type="dxa" w:w="5112"/>
          </w:tcPr>
          <w:p>
            <w:r>
              <w:t>Design a review step with relevant evidence and an explicit unresolved outcome</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Identify a specific source of uncertainty and explain how it affects a prediction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