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ai-2/16</w:t>
      </w:r>
    </w:p>
    <w:p>
      <w:pPr>
        <w:pStyle w:val="Title"/>
      </w:pPr>
      <w:r>
        <w:t>Overfitting Intuition</w:t>
      </w:r>
    </w:p>
    <w:p>
      <w:r>
        <w:t>Project: Transparent Book Recommender</w:t>
      </w:r>
    </w:p>
    <w:p>
      <w:pPr>
        <w:pStyle w:val="Heading1"/>
      </w:pPr>
      <w:r>
        <w:t>Before you start</w:t>
      </w:r>
    </w:p>
    <w:p>
      <w:r>
        <w:t>Week 11: judge transfer on cases not used to choose the rule.</w:t>
      </w:r>
    </w:p>
    <w:p>
      <w:pPr>
        <w:pStyle w:val="Heading1"/>
      </w:pPr>
      <w:r>
        <w:t>01. Your mission</w:t>
      </w:r>
    </w:p>
    <w:p>
      <w:pPr>
        <w:pStyle w:val="Heading3"/>
      </w:pPr>
      <w:r>
        <w:t>Your learning target</w:t>
      </w:r>
    </w:p>
    <w:p>
      <w:r>
        <w:t>I can compare training and validation evidence for model capacity.</w:t>
      </w:r>
    </w:p>
    <w:p>
      <w:r>
        <w:t>I can explain overfitting without assuming every gap proves it.</w:t>
      </w:r>
    </w:p>
    <w:p>
      <w:r>
        <w:t>I can use a declared selection rule instead of perfect training fit.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Choose Informative Questions. Give an example and a mistake that the idea helps you avoid.</w:t>
      </w:r>
    </w:p>
    <w:p>
      <w:r>
        <w:t>Without opening the old lesson, explain one key idea from Types of Classification Error. Give an example and a mistake that the idea helps you avoid.</w:t>
      </w:r>
    </w:p>
    <w:p>
      <w:r>
        <w:t>Without opening the old lesson, explain one key idea from Human Classifier Simulation. Give an example and a mistake that the idea helps you avoid.</w:t>
      </w:r>
    </w:p>
    <w:p>
      <w:r>
        <w:t>After trying, check the relevant lesson or ask your teacher. Change the part of your explanation that the evidence shows was wrong.</w:t>
      </w:r>
    </w:p>
    <w:p>
      <w:r>
        <w:t>Week 16: Overfitting Intuition</w:t>
      </w:r>
    </w:p>
    <w:p>
      <w:r>
        <w:t>A rule that memorizes examples may fail on new cases.</w:t>
      </w:r>
    </w:p>
    <w:p>
      <w:r>
        <w:drawing>
          <wp:inline xmlns:a="http://schemas.openxmlformats.org/drawingml/2006/main" xmlns:pic="http://schemas.openxmlformats.org/drawingml/2006/picture">
            <wp:extent cx="2942705" cy="2942705"/>
            <wp:docPr id="1" name="Picture 1" descr="Week 16 illustration: Overfitting Intuition"/>
            <wp:cNvGraphicFramePr>
              <a:graphicFrameLocks noChangeAspect="1"/>
            </wp:cNvGraphicFramePr>
            <a:graphic>
              <a:graphicData uri="http://schemas.openxmlformats.org/drawingml/2006/picture">
                <pic:pic>
                  <pic:nvPicPr>
                    <pic:cNvPr id="0" name="60bf2bcd4de0815452fb78f40f82c40df7ae49fb42698f65591646153739a351.png"/>
                    <pic:cNvPicPr/>
                  </pic:nvPicPr>
                  <pic:blipFill>
                    <a:blip r:embed="rId9"/>
                    <a:stretch>
                      <a:fillRect/>
                    </a:stretch>
                  </pic:blipFill>
                  <pic:spPr>
                    <a:xfrm>
                      <a:off x="0" y="0"/>
                      <a:ext cx="2942705" cy="2942705"/>
                    </a:xfrm>
                    <a:prstGeom prst="rect"/>
                  </pic:spPr>
                </pic:pic>
              </a:graphicData>
            </a:graphic>
          </wp:inline>
        </w:drawing>
      </w:r>
    </w:p>
    <w:p>
      <w:r>
        <w:t>THINKER MISSION</w:t>
      </w:r>
    </w:p>
    <w:p>
      <w:r>
        <w:t>Contrast a simple rule with a seven-exception rule.</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Can a zero training error guarantee good validation performance?</w:t>
      </w:r>
    </w:p>
    <w:p>
      <w:pPr>
        <w:pStyle w:val="Heading3"/>
      </w:pPr>
      <w:r>
        <w:t>This week’s end goal</w:t>
      </w:r>
    </w:p>
    <w:p>
      <w:r>
        <w:t>By the end, I can use development performance rather than training fit alone to choose model complexity.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Overfitting Intuition"/>
            <wp:cNvGraphicFramePr>
              <a:graphicFrameLocks noChangeAspect="1"/>
            </wp:cNvGraphicFramePr>
            <a:graphic>
              <a:graphicData uri="http://schemas.openxmlformats.org/drawingml/2006/picture">
                <pic:pic>
                  <pic:nvPicPr>
                    <pic:cNvPr id="0" name="60bf2bcd4de0815452fb78f40f82c40df7ae49fb42698f65591646153739a351.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overfitting intuition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Overfitting Intuition"/>
            <wp:cNvGraphicFramePr>
              <a:graphicFrameLocks noChangeAspect="1"/>
            </wp:cNvGraphicFramePr>
            <a:graphic>
              <a:graphicData uri="http://schemas.openxmlformats.org/drawingml/2006/picture">
                <pic:pic>
                  <pic:nvPicPr>
                    <pic:cNvPr id="0" name="6f990403ad7eab805f6e1b8be092221305ba011f6f943eba48524dfa8ca750b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Overfitting Intuition"/>
            <wp:cNvGraphicFramePr>
              <a:graphicFrameLocks noChangeAspect="1"/>
            </wp:cNvGraphicFramePr>
            <a:graphic>
              <a:graphicData uri="http://schemas.openxmlformats.org/drawingml/2006/picture">
                <pic:pic>
                  <pic:nvPicPr>
                    <pic:cNvPr id="0" name="ec7ceeaac9dd54572568e1bcd504777a81c4f4564653b1f369896d565c93b37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Overfitting Intuition"/>
            <wp:cNvGraphicFramePr>
              <a:graphicFrameLocks noChangeAspect="1"/>
            </wp:cNvGraphicFramePr>
            <a:graphic>
              <a:graphicData uri="http://schemas.openxmlformats.org/drawingml/2006/picture">
                <pic:pic>
                  <pic:nvPicPr>
                    <pic:cNvPr id="0" name="4ec5d1cfb6f545d6b62e3a40cf61bf9dcf74c9a78c0994d5a9de2980b4dd660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Complex’s validation error becomes 2 on a newly documented, fair development comparison.</w:t>
      </w:r>
    </w:p>
    <w:p>
      <w:r>
        <w:t>Prediction: The stated rule now selects Complex.</w:t>
      </w:r>
    </w:p>
    <w:p>
      <w:r>
        <w:t>Reason: The rule compares validation errors; it does not ban complex models.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overfitting"/>
            <wp:cNvGraphicFramePr>
              <a:graphicFrameLocks noChangeAspect="1"/>
            </wp:cNvGraphicFramePr>
            <a:graphic>
              <a:graphicData uri="http://schemas.openxmlformats.org/drawingml/2006/picture">
                <pic:pic>
                  <pic:nvPicPr>
                    <pic:cNvPr id="0" name="dbfed6449c02f59c644f170f7803bb8db0a823088f59c690ecc221ae01fc940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generalize"/>
            <wp:cNvGraphicFramePr>
              <a:graphicFrameLocks noChangeAspect="1"/>
            </wp:cNvGraphicFramePr>
            <a:graphic>
              <a:graphicData uri="http://schemas.openxmlformats.org/drawingml/2006/picture">
                <pic:pic>
                  <pic:nvPicPr>
                    <pic:cNvPr id="0" name="0721604b0668f294dce775b9b433d642a315bdf91e253fe93487e4b1df88885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mplexity"/>
            <wp:cNvGraphicFramePr>
              <a:graphicFrameLocks noChangeAspect="1"/>
            </wp:cNvGraphicFramePr>
            <a:graphic>
              <a:graphicData uri="http://schemas.openxmlformats.org/drawingml/2006/picture">
                <pic:pic>
                  <pic:nvPicPr>
                    <pic:cNvPr id="0" name="44fe5568192118f3f2572c472246643545b06054e4299a34fe0fee21d2d36ef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xception"/>
            <wp:cNvGraphicFramePr>
              <a:graphicFrameLocks noChangeAspect="1"/>
            </wp:cNvGraphicFramePr>
            <a:graphic>
              <a:graphicData uri="http://schemas.openxmlformats.org/drawingml/2006/picture">
                <pic:pic>
                  <pic:nvPicPr>
                    <pic:cNvPr id="0" name="7cd4daef39bc9f1b11ae59eba1cb13fa0c2ba00e50f8a244d480ffeacbb8956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overfitting</w:t>
            </w:r>
          </w:p>
        </w:tc>
        <w:tc>
          <w:tcPr>
            <w:tcW w:type="dxa" w:w="3408"/>
          </w:tcPr>
          <w:p>
            <w:r>
              <w:t>Adapting too closely to development examples so performance does not transfer well to new relevant cases.</w:t>
            </w:r>
          </w:p>
        </w:tc>
        <w:tc>
          <w:tcPr>
            <w:tcW w:type="dxa" w:w="3408"/>
          </w:tcPr>
          <w:p>
            <w:r/>
          </w:p>
        </w:tc>
      </w:tr>
      <w:tr>
        <w:tc>
          <w:tcPr>
            <w:tcW w:type="dxa" w:w="3408"/>
          </w:tcPr>
          <w:p>
            <w:r>
              <w:t>generalize</w:t>
            </w:r>
          </w:p>
        </w:tc>
        <w:tc>
          <w:tcPr>
            <w:tcW w:type="dxa" w:w="3408"/>
          </w:tcPr>
          <w:p>
            <w:r>
              <w:t>Perform usefully on new relevant cases beyond those used to develop a system.</w:t>
            </w:r>
          </w:p>
        </w:tc>
        <w:tc>
          <w:tcPr>
            <w:tcW w:type="dxa" w:w="3408"/>
          </w:tcPr>
          <w:p>
            <w:r/>
          </w:p>
        </w:tc>
      </w:tr>
      <w:tr>
        <w:tc>
          <w:tcPr>
            <w:tcW w:type="dxa" w:w="3408"/>
          </w:tcPr>
          <w:p>
            <w:r>
              <w:t>complexity</w:t>
            </w:r>
          </w:p>
        </w:tc>
        <w:tc>
          <w:tcPr>
            <w:tcW w:type="dxa" w:w="3408"/>
          </w:tcPr>
          <w:p>
            <w:r>
              <w:t>The amount of structure, work or resources a method requires, measured in a stated way.</w:t>
            </w:r>
          </w:p>
        </w:tc>
        <w:tc>
          <w:tcPr>
            <w:tcW w:type="dxa" w:w="3408"/>
          </w:tcPr>
          <w:p>
            <w:r/>
          </w:p>
        </w:tc>
      </w:tr>
      <w:tr>
        <w:tc>
          <w:tcPr>
            <w:tcW w:type="dxa" w:w="3408"/>
          </w:tcPr>
          <w:p>
            <w:r>
              <w:t>exception</w:t>
            </w:r>
          </w:p>
        </w:tc>
        <w:tc>
          <w:tcPr>
            <w:tcW w:type="dxa" w:w="3408"/>
          </w:tcPr>
          <w:p>
            <w:r>
              <w:t>A condition that requires handling outside the usual path.</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Overfitting Intuition"/>
            <wp:cNvGraphicFramePr>
              <a:graphicFrameLocks noChangeAspect="1"/>
            </wp:cNvGraphicFramePr>
            <a:graphic>
              <a:graphicData uri="http://schemas.openxmlformats.org/drawingml/2006/picture">
                <pic:pic>
                  <pic:nvPicPr>
                    <pic:cNvPr id="0" name="14e60781e4a4cf452d9ab66b5cb659f58ad13aa10eabf6cbb4bea0e6b9ba7d53.png"/>
                    <pic:cNvPicPr/>
                  </pic:nvPicPr>
                  <pic:blipFill>
                    <a:blip r:embed="rId21"/>
                    <a:stretch>
                      <a:fillRect/>
                    </a:stretch>
                  </pic:blipFill>
                  <pic:spPr>
                    <a:xfrm>
                      <a:off x="0" y="0"/>
                      <a:ext cx="5486400" cy="2377440"/>
                    </a:xfrm>
                    <a:prstGeom prst="rect"/>
                  </pic:spPr>
                </pic:pic>
              </a:graphicData>
            </a:graphic>
          </wp:inline>
        </w:drawing>
      </w:r>
    </w:p>
    <w:p>
      <w:r>
        <w:t>1. Simple rule: difficulty ≤ reader level + 1.</w:t>
      </w:r>
    </w:p>
    <w:p>
      <w:r>
        <w:t>2. Memorized rule: seven title-specific exceptions.</w:t>
      </w:r>
    </w:p>
    <w:p>
      <w:r>
        <w:t>3. Both fit the seen books; only new books reveal generalization.</w:t>
      </w:r>
    </w:p>
    <w:p>
      <w:r>
        <w:t>4. Prefer the simplest rule that performs well on fair validation cases.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Overfitting Intuition</w:t>
      </w:r>
    </w:p>
    <w:p>
      <w:r>
        <w:t>A fictional project compares three book-length prediction models on the same development sets.</w:t>
      </w:r>
    </w:p>
    <w:p>
      <w:pPr>
        <w:pStyle w:val="Heading3"/>
      </w:pPr>
      <w:r>
        <w:t>The facts we will use</w:t>
      </w:r>
    </w:p>
    <w:p>
      <w:r>
        <w:t>Mean absolute errors in pages: Simple training 5, validation 6; Medium training 2, validation 3; Complex training 0, validation 7.</w:t>
      </w:r>
    </w:p>
    <w:p>
      <w:r>
        <w:t>Select lowest validation error; untouched final tests are not used for selection.</w:t>
      </w:r>
    </w:p>
    <w:p>
      <w:r>
        <w:drawing>
          <wp:inline xmlns:a="http://schemas.openxmlformats.org/drawingml/2006/main" xmlns:pic="http://schemas.openxmlformats.org/drawingml/2006/picture">
            <wp:extent cx="5486400" cy="3657600"/>
            <wp:docPr id="15" name="Picture 15" descr="Training and validation errors"/>
            <wp:cNvGraphicFramePr>
              <a:graphicFrameLocks noChangeAspect="1"/>
            </wp:cNvGraphicFramePr>
            <a:graphic>
              <a:graphicData uri="http://schemas.openxmlformats.org/drawingml/2006/picture">
                <pic:pic>
                  <pic:nvPicPr>
                    <pic:cNvPr id="0" name="academy-detail-ai-2-16.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191636" cy="5943599"/>
            <wp:docPr id="16" name="Picture 16" descr="Overfitting Intuition. Training comparison: Complex fits training perfectly with zero error.. Validation comparison: Medium has error 3, versus Simple 6 and Complex 7.. Choose for development: Select Medium under the declared lowest-validation-error rule.. Final evaluation: Freeze the selection, then evaluate new reserved cases."/>
            <wp:cNvGraphicFramePr>
              <a:graphicFrameLocks noChangeAspect="1"/>
            </wp:cNvGraphicFramePr>
            <a:graphic>
              <a:graphicData uri="http://schemas.openxmlformats.org/drawingml/2006/picture">
                <pic:pic>
                  <pic:nvPicPr>
                    <pic:cNvPr id="0" name="academy-visual-ai-2-16.png"/>
                    <pic:cNvPicPr/>
                  </pic:nvPicPr>
                  <pic:blipFill>
                    <a:blip r:embed="rId23"/>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comparison</w:t>
            </w:r>
          </w:p>
        </w:tc>
        <w:tc>
          <w:tcPr>
            <w:tcW w:type="dxa" w:w="5112"/>
          </w:tcPr>
          <w:p>
            <w:r>
              <w:t>Complex fits training perfectly with zero error.</w:t>
            </w:r>
          </w:p>
        </w:tc>
      </w:tr>
      <w:tr>
        <w:tc>
          <w:tcPr>
            <w:tcW w:type="dxa" w:w="5112"/>
          </w:tcPr>
          <w:p>
            <w:r>
              <w:t>2. Validation comparison</w:t>
            </w:r>
          </w:p>
        </w:tc>
        <w:tc>
          <w:tcPr>
            <w:tcW w:type="dxa" w:w="5112"/>
          </w:tcPr>
          <w:p>
            <w:r>
              <w:t>Medium has error 3, versus Simple 6 and Complex 7.</w:t>
            </w:r>
          </w:p>
        </w:tc>
      </w:tr>
      <w:tr>
        <w:tc>
          <w:tcPr>
            <w:tcW w:type="dxa" w:w="5112"/>
          </w:tcPr>
          <w:p>
            <w:r>
              <w:t>3. Choose for development</w:t>
            </w:r>
          </w:p>
        </w:tc>
        <w:tc>
          <w:tcPr>
            <w:tcW w:type="dxa" w:w="5112"/>
          </w:tcPr>
          <w:p>
            <w:r>
              <w:t>Select Medium under the declared lowest-validation-error rule.</w:t>
            </w:r>
          </w:p>
        </w:tc>
      </w:tr>
      <w:tr>
        <w:tc>
          <w:tcPr>
            <w:tcW w:type="dxa" w:w="5112"/>
          </w:tcPr>
          <w:p>
            <w:r>
              <w:t>4. Final evaluation</w:t>
            </w:r>
          </w:p>
        </w:tc>
        <w:tc>
          <w:tcPr>
            <w:tcW w:type="dxa" w:w="5112"/>
          </w:tcPr>
          <w:p>
            <w:r>
              <w:t>Freeze the selection, then evaluate new reserved cases.</w:t>
            </w:r>
          </w:p>
        </w:tc>
      </w:tr>
    </w:tbl>
    <w:p>
      <w:r>
        <w:t>Match each pictured step to the supplied facts. This is a worked teaching case, not an independent assessment.</w:t>
      </w:r>
    </w:p>
    <w:p>
      <w:pPr>
        <w:pStyle w:val="Heading3"/>
      </w:pPr>
      <w:r>
        <w:t>Why this result follows</w:t>
      </w:r>
    </w:p>
    <w:p>
      <w:r>
        <w:t>A flexible model can fit quirks of its training set without predicting new examples well. Here Complex’s training success occur togethers with the worst validation error. The numbers are invented comparisons, not a claim that complexity always hurts. Choosing Medium uses development evidence; its validation score must not be advertised as an untouched final-test result.</w:t>
      </w:r>
    </w:p>
    <w:p>
      <w:pPr>
        <w:pStyle w:val="Heading3"/>
      </w:pPr>
      <w:r>
        <w:t>What this example does not establish</w:t>
      </w:r>
    </w:p>
    <w:p>
      <w:r>
        <w:t>A single small validation set may be noisy; selection evidence does not prove future population performance.</w:t>
      </w:r>
    </w:p>
    <w:p>
      <w:r>
        <w:t>Read the labelled picture: Does zero training error justify choosing Complex in the original record?</w:t>
      </w:r>
    </w:p>
    <w:p>
      <w:r>
        <w:t>Change one thing: Complex’s validation error becomes 2 on a newly documented, fair development comparison.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Overfitting Intuition"/>
            <wp:cNvGraphicFramePr>
              <a:graphicFrameLocks noChangeAspect="1"/>
            </wp:cNvGraphicFramePr>
            <a:graphic>
              <a:graphicData uri="http://schemas.openxmlformats.org/drawingml/2006/picture">
                <pic:pic>
                  <pic:nvPicPr>
                    <pic:cNvPr id="0" name="878abd74214bcd85c2a18e9b117f9ed6c44373e235676778322b4465b934ab0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simpler model is not always better. If a flexible candidate has better valid evidence under the declared rule, keep that evidence visible. Model capacity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Overfitting Intui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Change one development factor at a time: simplify the candidate, improve data coverage or adjust a declared regularization setting. Refit on training and compare on validation. Do not remove difficult valid examples or repeatedly search the test for a favorable result.</w:t>
      </w:r>
    </w:p>
    <w:p>
      <w:pPr>
        <w:pStyle w:val="Heading3"/>
      </w:pPr>
      <w:r>
        <w:t>Practise with less help: Interpret a gap</w:t>
      </w:r>
    </w:p>
    <w:p>
      <w:r>
        <w:t>Use workbook W2 for the connected example “Overfitting and model capacity”.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Overfitting and model capacity.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zero training error justify choosing Complex in the original record?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Overfitting Intuition"/>
            <wp:cNvGraphicFramePr>
              <a:graphicFrameLocks noChangeAspect="1"/>
            </wp:cNvGraphicFramePr>
            <a:graphic>
              <a:graphicData uri="http://schemas.openxmlformats.org/drawingml/2006/picture">
                <pic:pic>
                  <pic:nvPicPr>
                    <pic:cNvPr id="0" name="85365e1e8e54c1c28866092382290814833690e888dc3f7a5df8f6678bf4ac6a.png"/>
                    <pic:cNvPicPr/>
                  </pic:nvPicPr>
                  <pic:blipFill>
                    <a:blip r:embed="rId26"/>
                    <a:stretch>
                      <a:fillRect/>
                    </a:stretch>
                  </pic:blipFill>
                  <pic:spPr>
                    <a:xfrm>
                      <a:off x="0" y="0"/>
                      <a:ext cx="5486400" cy="1901952"/>
                    </a:xfrm>
                    <a:prstGeom prst="rect"/>
                  </pic:spPr>
                </pic:pic>
              </a:graphicData>
            </a:graphic>
          </wp:inline>
        </w:drawing>
      </w:r>
    </w:p>
    <w:p>
      <w:r>
        <w:t>Compare simple and exception-heavy rules on training cards, then on sealed new cards. Count where performance changes and explain why.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Overfitting Intui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Overfitting Intuition"/>
            <wp:cNvGraphicFramePr>
              <a:graphicFrameLocks noChangeAspect="1"/>
            </wp:cNvGraphicFramePr>
            <a:graphic>
              <a:graphicData uri="http://schemas.openxmlformats.org/drawingml/2006/picture">
                <pic:pic>
                  <pic:nvPicPr>
                    <pic:cNvPr id="0" name="58d2f39f1c4bfda109410d985ca1f2c28fecc8b2ac67d688002ac81d0be03005.png"/>
                    <pic:cNvPicPr/>
                  </pic:nvPicPr>
                  <pic:blipFill>
                    <a:blip r:embed="rId28"/>
                    <a:stretch>
                      <a:fillRect/>
                    </a:stretch>
                  </pic:blipFill>
                  <pic:spPr>
                    <a:xfrm>
                      <a:off x="0" y="0"/>
                      <a:ext cx="5486400" cy="1901952"/>
                    </a:xfrm>
                    <a:prstGeom prst="rect"/>
                  </pic:spPr>
                </pic:pic>
              </a:graphicData>
            </a:graphic>
          </wp:inline>
        </w:drawing>
      </w:r>
    </w:p>
    <w:p>
      <w:r>
        <w:t>THIS WEEK’S CHECKPOINT  Avoid title-by-title patches; improve features or thresholds that transfer.</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Compare recommender revisions on fixed development cases, reserving new cases for the final presentation.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Overfitting Intuition"/>
            <wp:cNvGraphicFramePr>
              <a:graphicFrameLocks noChangeAspect="1"/>
            </wp:cNvGraphicFramePr>
            <a:graphic>
              <a:graphicData uri="http://schemas.openxmlformats.org/drawingml/2006/picture">
                <pic:pic>
                  <pic:nvPicPr>
                    <pic:cNvPr id="0" name="72a47ea953b0002ccbd9056f66f00b46580d908cf40a2602d39218c1a4df33f2.png"/>
                    <pic:cNvPicPr/>
                  </pic:nvPicPr>
                  <pic:blipFill>
                    <a:blip r:embed="rId29"/>
                    <a:stretch>
                      <a:fillRect/>
                    </a:stretch>
                  </pic:blipFill>
                  <pic:spPr>
                    <a:xfrm>
                      <a:off x="0" y="0"/>
                      <a:ext cx="5486400" cy="1901952"/>
                    </a:xfrm>
                    <a:prstGeom prst="rect"/>
                  </pic:spPr>
                </pic:pic>
              </a:graphicData>
            </a:graphic>
          </wp:inline>
        </w:drawing>
      </w:r>
    </w:p>
    <w:p>
      <w:r>
        <w:t>CHALLENGE  Contrast a simple rule with a seven-exception rule.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Rule A memorises six training book names. It scores 6/6 familiar and 2/6 new. Rule B uses relevant traits but is untested.</w:t>
      </w:r>
    </w:p>
    <w:p>
      <w:pPr>
        <w:pStyle w:val="Heading3"/>
      </w:pPr>
      <w:r>
        <w:t>The question</w:t>
      </w:r>
    </w:p>
    <w:p>
      <w:r>
        <w:t>What does the evidence support?</w:t>
      </w:r>
    </w:p>
    <w:p>
      <w:pPr>
        <w:pStyle w:val="Heading3"/>
      </w:pPr>
      <w:r>
        <w:t>Worked explanation</w:t>
      </w:r>
    </w:p>
    <w:p>
      <w:r>
        <w:t>A shows weak transfer. B might generalise better but requires testing; simplicity is not proof.</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Perfect recall can hide weak transfer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Familiar books</w:t>
            </w:r>
          </w:p>
        </w:tc>
        <w:tc>
          <w:tcPr>
            <w:tcW w:type="dxa" w:w="5112"/>
          </w:tcPr>
          <w:p>
            <w:r>
              <w:t>6/6</w:t>
            </w:r>
          </w:p>
        </w:tc>
      </w:tr>
      <w:tr>
        <w:tc>
          <w:tcPr>
            <w:tcW w:type="dxa" w:w="5112"/>
          </w:tcPr>
          <w:p>
            <w:r>
              <w:t>New books</w:t>
            </w:r>
          </w:p>
        </w:tc>
        <w:tc>
          <w:tcPr>
            <w:tcW w:type="dxa" w:w="5112"/>
          </w:tcPr>
          <w:p>
            <w:r>
              <w:t>2/6</w:t>
            </w:r>
          </w:p>
        </w:tc>
      </w:tr>
    </w:tbl>
    <w:p>
      <w:r>
        <w:t>Rule A memorises six training book names. It scores 6/6 familiar and 2/6 new. Rule B uses relevant traits but is untested.</w:t>
      </w:r>
    </w:p>
    <w:p>
      <w:r>
        <w:t>What does the evidence support?</w:t>
      </w:r>
    </w:p>
    <w:p>
      <w:r>
        <w:t>A shows weak transfer. B might generalise better but requires testing; simplicity is not proof.</w:t>
      </w:r>
    </w:p>
    <w:p>
      <w:pPr>
        <w:pStyle w:val="Heading1"/>
      </w:pPr>
      <w:r>
        <w:t>14. Try a new case independently</w:t>
      </w:r>
    </w:p>
    <w:p>
      <w:pPr>
        <w:pStyle w:val="Heading3"/>
      </w:pPr>
      <w:r>
        <w:t>Independent case: Apply independently</w:t>
      </w:r>
    </w:p>
    <w:p>
      <w:r>
        <w:t>Models A training 4 validation 5, B training 1 validation 2, C training 0 validation 2. Lowest validation MAE then simpler; B is simpler than C. Choose and justify.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Rule A memorises six training book IDs. Rule B uses a relevant topic feature. Why might A fail on a new ID? What test is needed?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Avoid title-by-title patches; improve features or thresholds that transfer.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Rule A memorises eight training IDs and gets 8/8 training, 2/8 validation. Rule B uses genre and gets 6/8 training, 6/8 validation. Which is preferable on this evidence, and what test remains?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project compares three book-length prediction models on the same development sets.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Compare training and validation evidence for model 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