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ai-2/20</w:t>
      </w:r>
    </w:p>
    <w:p>
      <w:pPr>
        <w:pStyle w:val="Title"/>
      </w:pPr>
      <w:r>
        <w:t>Repair Bias in Data</w:t>
      </w:r>
    </w:p>
    <w:p>
      <w:r>
        <w:t>Project: Transparent Book Recommender</w:t>
      </w:r>
    </w:p>
    <w:p>
      <w:pPr>
        <w:pStyle w:val="Heading1"/>
      </w:pPr>
      <w:r>
        <w:t>Before you start</w:t>
      </w:r>
    </w:p>
    <w:p>
      <w:r>
        <w:t>Week 19: compare collected examples with intended users.</w:t>
      </w:r>
    </w:p>
    <w:p>
      <w:pPr>
        <w:pStyle w:val="Heading1"/>
      </w:pPr>
      <w:r>
        <w:t>01. Your mission</w:t>
      </w:r>
    </w:p>
    <w:p>
      <w:pPr>
        <w:pStyle w:val="Heading3"/>
      </w:pPr>
      <w:r>
        <w:t>Your learning target</w:t>
      </w:r>
    </w:p>
    <w:p>
      <w:r>
        <w:t>I can identify selection and coverage bias.</w:t>
      </w:r>
    </w:p>
    <w:p>
      <w:r>
        <w:t>I can compare groups before combining results.</w:t>
      </w:r>
    </w:p>
    <w:p>
      <w:r>
        <w:t>I can explain why more biased data may not help.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Representation. Give an example and a mistake that the idea helps you avoid.</w:t>
      </w:r>
    </w:p>
    <w:p>
      <w:r>
        <w:t>Without opening the old lesson, explain one key idea from Noise and Outliers. Give an example and a mistake that the idea helps you avoid.</w:t>
      </w:r>
    </w:p>
    <w:p>
      <w:r>
        <w:t>Without opening the old lesson, explain one key idea from Decision Trees. Give an example and a mistake that the idea helps you avoid.</w:t>
      </w:r>
    </w:p>
    <w:p>
      <w:r>
        <w:t>After trying, check the relevant lesson or ask your teacher. Change the part of your explanation that the evidence shows was wrong.</w:t>
      </w:r>
    </w:p>
    <w:p>
      <w:r>
        <w:t>Week 20: Repair Bias in Data</w:t>
      </w:r>
    </w:p>
    <w:p>
      <w:r>
        <w:t>Fairness work changes data, features, tests, or use conditions, then rechecks outcomes.</w:t>
      </w:r>
    </w:p>
    <w:p>
      <w:r>
        <w:drawing>
          <wp:inline xmlns:a="http://schemas.openxmlformats.org/drawingml/2006/main" xmlns:pic="http://schemas.openxmlformats.org/drawingml/2006/picture">
            <wp:extent cx="2942705" cy="2942705"/>
            <wp:docPr id="1" name="Picture 1" descr="Week 20 illustration: Repair Bias in Data"/>
            <wp:cNvGraphicFramePr>
              <a:graphicFrameLocks noChangeAspect="1"/>
            </wp:cNvGraphicFramePr>
            <a:graphic>
              <a:graphicData uri="http://schemas.openxmlformats.org/drawingml/2006/picture">
                <pic:pic>
                  <pic:nvPicPr>
                    <pic:cNvPr id="0" name="c6d959ef724d2d4ff8b43c0efc389c4353ab8c5f5f834d10c592784acb6e3972.png"/>
                    <pic:cNvPicPr/>
                  </pic:nvPicPr>
                  <pic:blipFill>
                    <a:blip r:embed="rId9"/>
                    <a:stretch>
                      <a:fillRect/>
                    </a:stretch>
                  </pic:blipFill>
                  <pic:spPr>
                    <a:xfrm>
                      <a:off x="0" y="0"/>
                      <a:ext cx="2942705" cy="2942705"/>
                    </a:xfrm>
                    <a:prstGeom prst="rect"/>
                  </pic:spPr>
                </pic:pic>
              </a:graphicData>
            </a:graphic>
          </wp:inline>
        </w:drawing>
      </w:r>
    </w:p>
    <w:p>
      <w:r>
        <w:t>THINKER MISSION</w:t>
      </w:r>
    </w:p>
    <w:p>
      <w:r>
        <w:t>Redesign an imbalanced speech dataset and specify retests.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is the difference between a population and a sample?</w:t>
      </w:r>
    </w:p>
    <w:p>
      <w:pPr>
        <w:pStyle w:val="Heading3"/>
      </w:pPr>
      <w:r>
        <w:t>This week’s end goal</w:t>
      </w:r>
    </w:p>
    <w:p>
      <w:r>
        <w:t>By the end, I can distinguish a biased collection process from a mere small dataset.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pair Bias in Data"/>
            <wp:cNvGraphicFramePr>
              <a:graphicFrameLocks noChangeAspect="1"/>
            </wp:cNvGraphicFramePr>
            <a:graphic>
              <a:graphicData uri="http://schemas.openxmlformats.org/drawingml/2006/picture">
                <pic:pic>
                  <pic:nvPicPr>
                    <pic:cNvPr id="0" name="c6d959ef724d2d4ff8b43c0efc389c4353ab8c5f5f834d10c592784acb6e397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repair bias in data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poll has 8 Yes among 10 club respondents and 2 Yes among 10 other respondents. If only club members are surveyed, an 80 percent result misses a group with a different pattern. Examine who is included before treating a larger sample as better.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pair Bias in Data"/>
            <wp:cNvGraphicFramePr>
              <a:graphicFrameLocks noChangeAspect="1"/>
            </wp:cNvGraphicFramePr>
            <a:graphic>
              <a:graphicData uri="http://schemas.openxmlformats.org/drawingml/2006/picture">
                <pic:pic>
                  <pic:nvPicPr>
                    <pic:cNvPr id="0" name="875da30b21fbe2b31b90bbde46dac2155f3bbec33115a3aefaaeb477b5dd913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pair Bias in Data"/>
            <wp:cNvGraphicFramePr>
              <a:graphicFrameLocks noChangeAspect="1"/>
            </wp:cNvGraphicFramePr>
            <a:graphic>
              <a:graphicData uri="http://schemas.openxmlformats.org/drawingml/2006/picture">
                <pic:pic>
                  <pic:nvPicPr>
                    <pic:cNvPr id="0" name="5a58a0fb9fb8fb8ebeadc11a3927dc722ae17abadb66e5dff5f846a9fcb768d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pair Bias in Data"/>
            <wp:cNvGraphicFramePr>
              <a:graphicFrameLocks noChangeAspect="1"/>
            </wp:cNvGraphicFramePr>
            <a:graphic>
              <a:graphicData uri="http://schemas.openxmlformats.org/drawingml/2006/picture">
                <pic:pic>
                  <pic:nvPicPr>
                    <pic:cNvPr id="0" name="4c04fe2b773248bcaf36fba35482574205a43c4e78731a47e2b96309e1e4255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club_yes, club_n = 8, 10</w:t>
        <w:br/>
        <w:t>other_yes, other_n = 2, 10</w:t>
        <w:br/>
        <w:t>print(club_yes / club_n)</w:t>
        <w:br/>
        <w:t>print(other_yes / other_n)</w:t>
        <w:br/>
        <w:t>print((club_yes + other_yes) / (club_n + other_n))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Club sample</w:t>
            </w:r>
          </w:p>
        </w:tc>
        <w:tc>
          <w:tcPr>
            <w:tcW w:type="dxa" w:w="3408"/>
          </w:tcPr>
          <w:p>
            <w:r>
              <w:t>8 of 10</w:t>
            </w:r>
          </w:p>
        </w:tc>
        <w:tc>
          <w:tcPr>
            <w:tcW w:type="dxa" w:w="3408"/>
          </w:tcPr>
          <w:p>
            <w:r>
              <w:t>80 percent</w:t>
            </w:r>
          </w:p>
        </w:tc>
      </w:tr>
      <w:tr>
        <w:tc>
          <w:tcPr>
            <w:tcW w:type="dxa" w:w="3408"/>
          </w:tcPr>
          <w:p>
            <w:r>
              <w:t>Other sample</w:t>
            </w:r>
          </w:p>
        </w:tc>
        <w:tc>
          <w:tcPr>
            <w:tcW w:type="dxa" w:w="3408"/>
          </w:tcPr>
          <w:p>
            <w:r>
              <w:t>2 of 10</w:t>
            </w:r>
          </w:p>
        </w:tc>
        <w:tc>
          <w:tcPr>
            <w:tcW w:type="dxa" w:w="3408"/>
          </w:tcPr>
          <w:p>
            <w:r>
              <w:t>20 percent</w:t>
            </w:r>
          </w:p>
        </w:tc>
      </w:tr>
      <w:tr>
        <w:tc>
          <w:tcPr>
            <w:tcW w:type="dxa" w:w="3408"/>
          </w:tcPr>
          <w:p>
            <w:r>
              <w:t>Combined sample</w:t>
            </w:r>
          </w:p>
        </w:tc>
        <w:tc>
          <w:tcPr>
            <w:tcW w:type="dxa" w:w="3408"/>
          </w:tcPr>
          <w:p>
            <w:r>
              <w:t>10 of 20</w:t>
            </w:r>
          </w:p>
        </w:tc>
        <w:tc>
          <w:tcPr>
            <w:tcW w:type="dxa" w:w="3408"/>
          </w:tcPr>
          <w:p>
            <w:r>
              <w:t>50 percent</w:t>
            </w:r>
          </w:p>
        </w:tc>
      </w:tr>
    </w:tbl>
    <w:p>
      <w:r>
        <w:t>Read each row from left to right and connect the evidence to the stated rule.</w:t>
      </w:r>
    </w:p>
    <w:p>
      <w:r>
        <w:t>The combined observed sample has 50 percent Yes. This is not automatically a population estimate: we also need to know how the groups were selected and how many people each represents. Do not average percentages without considering their denominators.</w:t>
      </w:r>
    </w:p>
    <w:p>
      <w:pPr>
        <w:pStyle w:val="Heading3"/>
      </w:pPr>
      <w:r>
        <w:t>Combine counts, not just percentages</w:t>
      </w:r>
    </w:p>
    <w:p>
      <w:r>
        <w:t>The club has 8 Yes out of 10, and the other group has 2 Yes out of 10. Combine the Yes counts to get 10 and combine the response counts to get 20; the combined observed rate is 10 divided by 20, or 50 percent. When group sizes differ, simply averaging their percentages can give the wrong combined rate. A correct combined calculation still describes the collected sample, not automatically the whole school.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Recruit more club volunteers only.</w:t>
      </w:r>
    </w:p>
    <w:p>
      <w:r>
        <w:t>Prediction: Sample size increases without fixing missing representation of other learners.</w:t>
      </w:r>
    </w:p>
    <w:p>
      <w:r>
        <w:t>Reason: The added respondents come from the already overrepresented group.</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ias"/>
            <wp:cNvGraphicFramePr>
              <a:graphicFrameLocks noChangeAspect="1"/>
            </wp:cNvGraphicFramePr>
            <a:graphic>
              <a:graphicData uri="http://schemas.openxmlformats.org/drawingml/2006/picture">
                <pic:pic>
                  <pic:nvPicPr>
                    <pic:cNvPr id="0" name="4cb197bee41228eca7f5a41b0e2f47bf6e6ced99b364d2dcff2d3f72f596fc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balance"/>
            <wp:cNvGraphicFramePr>
              <a:graphicFrameLocks noChangeAspect="1"/>
            </wp:cNvGraphicFramePr>
            <a:graphic>
              <a:graphicData uri="http://schemas.openxmlformats.org/drawingml/2006/picture">
                <pic:pic>
                  <pic:nvPicPr>
                    <pic:cNvPr id="0" name="825b9f35115ffc2ec3c3126f0c178b81f7fd05660ca141aa93af0b15a963f53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wp:cNvGraphicFramePr>
              <a:graphicFrameLocks noChangeAspect="1"/>
            </wp:cNvGraphicFramePr>
            <a:graphic>
              <a:graphicData uri="http://schemas.openxmlformats.org/drawingml/2006/picture">
                <pic:pic>
                  <pic:nvPicPr>
                    <pic:cNvPr id="0" name="4703df0e1de4216ee37bdb5161b3cf9b7292b8a8948534fe2f1b1855811b45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1c0c6250a1fe3c5cb61390fbb8d3a7700e1ce28a656c991641f3128ff276b8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bias</w:t>
            </w:r>
          </w:p>
        </w:tc>
        <w:tc>
          <w:tcPr>
            <w:tcW w:type="dxa" w:w="3408"/>
          </w:tcPr>
          <w:p>
            <w:r>
              <w:t>A systematic tendency in data, decisions or outcomes that can distort a result or disadvantage people.</w:t>
            </w:r>
          </w:p>
        </w:tc>
        <w:tc>
          <w:tcPr>
            <w:tcW w:type="dxa" w:w="3408"/>
          </w:tcPr>
          <w:p>
            <w:r/>
          </w:p>
        </w:tc>
      </w:tr>
      <w:tr>
        <w:tc>
          <w:tcPr>
            <w:tcW w:type="dxa" w:w="3408"/>
          </w:tcPr>
          <w:p>
            <w:r>
              <w:t>rebalance</w:t>
            </w:r>
          </w:p>
        </w:tc>
        <w:tc>
          <w:tcPr>
            <w:tcW w:type="dxa" w:w="3408"/>
          </w:tcPr>
          <w:p>
            <w:r>
              <w:t>Change the relative representation of groups or classes in data using a stated method.</w:t>
            </w:r>
          </w:p>
        </w:tc>
        <w:tc>
          <w:tcPr>
            <w:tcW w:type="dxa" w:w="3408"/>
          </w:tcPr>
          <w:p>
            <w:r/>
          </w:p>
        </w:tc>
      </w:tr>
      <w:tr>
        <w:tc>
          <w:tcPr>
            <w:tcW w:type="dxa" w:w="3408"/>
          </w:tcPr>
          <w:p>
            <w:r>
              <w:t>subgroup</w:t>
            </w:r>
          </w:p>
        </w:tc>
        <w:tc>
          <w:tcPr>
            <w:tcW w:type="dxa" w:w="3408"/>
          </w:tcPr>
          <w:p>
            <w:r>
              <w:t>A defined subset of cases considered separately in analysis.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pair Bias in Data"/>
            <wp:cNvGraphicFramePr>
              <a:graphicFrameLocks noChangeAspect="1"/>
            </wp:cNvGraphicFramePr>
            <a:graphic>
              <a:graphicData uri="http://schemas.openxmlformats.org/drawingml/2006/picture">
                <pic:pic>
                  <pic:nvPicPr>
                    <pic:cNvPr id="0" name="fc3caf174ca129c4ee321509200e941e072d4f80717a2ae1f4cee9eaa37eec21.png"/>
                    <pic:cNvPicPr/>
                  </pic:nvPicPr>
                  <pic:blipFill>
                    <a:blip r:embed="rId21"/>
                    <a:stretch>
                      <a:fillRect/>
                    </a:stretch>
                  </pic:blipFill>
                  <pic:spPr>
                    <a:xfrm>
                      <a:off x="0" y="0"/>
                      <a:ext cx="5486400" cy="2377440"/>
                    </a:xfrm>
                    <a:prstGeom prst="rect"/>
                  </pic:spPr>
                </pic:pic>
              </a:graphicData>
            </a:graphic>
          </wp:inline>
        </w:drawing>
      </w:r>
    </w:p>
    <w:p>
      <w:r>
        <w:t>1. Audit: quiet-room voices work; noisy-room voices often fail.</w:t>
      </w:r>
    </w:p>
    <w:p>
      <w:r>
        <w:t>2. Possible causes: missing environments, microphone differences, narrow speakers.</w:t>
      </w:r>
    </w:p>
    <w:p>
      <w:r>
        <w:t>3. Repair: collect consented examples across settings; remove shortcut features.</w:t>
      </w:r>
    </w:p>
    <w:p>
      <w:r>
        <w:t>4. Retest the same subgroup cases and report before/after results.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Repair Bias in Data</w:t>
      </w:r>
    </w:p>
    <w:p>
      <w:r>
        <w:t>A fictional school polls learners about adding comic recommendations.</w:t>
      </w:r>
    </w:p>
    <w:p>
      <w:pPr>
        <w:pStyle w:val="Heading3"/>
      </w:pPr>
      <w:r>
        <w:t>The facts we will use</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5" name="Picture 15"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including equality, documented invitations and report nonresponse by group.</w:t>
            </w:r>
          </w:p>
        </w:tc>
      </w:tr>
    </w:tbl>
    <w:p>
      <w:r>
        <w:t>Match each pictured step to the supplied facts. This is a worked teaching case, not an independent assessment.</w:t>
      </w:r>
    </w:p>
    <w:p>
      <w:pPr>
        <w:pStyle w:val="Heading3"/>
      </w:pPr>
      <w:r>
        <w:t>Why this result follows</w:t>
      </w:r>
    </w:p>
    <w:p>
      <w:r>
        <w:t>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What this example does not establish</w:t>
      </w:r>
    </w:p>
    <w:p>
      <w:r>
        <w:t>Neither raw nor weighted volunteer rates prove the whole grade’s opinion; privacy and consent rules still apply.</w:t>
      </w:r>
    </w:p>
    <w:p>
      <w:r>
        <w:t>Read the labelled picture: Why must 35% be labelled an illustration rather than the measured grade-wide Yes rate?</w:t>
      </w:r>
    </w:p>
    <w:p>
      <w:r>
        <w:t>Change one thing: Recruit more club volunteers only.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Repair Bias in Data"/>
            <wp:cNvGraphicFramePr>
              <a:graphicFrameLocks noChangeAspect="1"/>
            </wp:cNvGraphicFramePr>
            <a:graphic>
              <a:graphicData uri="http://schemas.openxmlformats.org/drawingml/2006/picture">
                <pic:pic>
                  <pic:nvPicPr>
                    <pic:cNvPr id="0" name="491d9e1ad8fd856ba710f96b1d53d848c7a4dde1b6f7d6e66d8fde4ffdbc7c0e.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Group differences suggest that coverage matters, but do not explain why choices differ. Small group counts also make percentages unstable. Use neutral group labels in fictional data rather than personal or sensitive attributes.</w:t>
      </w:r>
    </w:p>
    <w:p>
      <w:pPr>
        <w:pStyle w:val="Heading3"/>
      </w:pPr>
      <w:r>
        <w:t>Club members favor coding more often. Does club membership necessarily cause that preference?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pair Bias in Data"/>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Surveying another 100 people from the same undercovered source may make the sample larger without fixing the selection problem. Improve access to missing groups and record nonresponse; do not simply duplicate existing rows.</w:t>
      </w:r>
    </w:p>
    <w:p>
      <w:pPr>
        <w:pStyle w:val="Heading3"/>
      </w:pPr>
      <w:r>
        <w:t>Practise with less help: Combine counts</w:t>
      </w:r>
    </w:p>
    <w:p>
      <w:r>
        <w:t>Use workbook W2 for the connected example “Selection bias and coverage”.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Selection bias and coverage.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35% be labelled an illustration rather than the measured grade-wide Yes rate?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pair Bias in Data"/>
            <wp:cNvGraphicFramePr>
              <a:graphicFrameLocks noChangeAspect="1"/>
            </wp:cNvGraphicFramePr>
            <a:graphic>
              <a:graphicData uri="http://schemas.openxmlformats.org/drawingml/2006/picture">
                <pic:pic>
                  <pic:nvPicPr>
                    <pic:cNvPr id="0" name="b1b79aebf1ff5b3f74a7530615477ace0e905df0bbdf98c6f579206bb4ce7679.png"/>
                    <pic:cNvPicPr/>
                  </pic:nvPicPr>
                  <pic:blipFill>
                    <a:blip r:embed="rId26"/>
                    <a:stretch>
                      <a:fillRect/>
                    </a:stretch>
                  </pic:blipFill>
                  <pic:spPr>
                    <a:xfrm>
                      <a:off x="0" y="0"/>
                      <a:ext cx="5486400" cy="1901952"/>
                    </a:xfrm>
                    <a:prstGeom prst="rect"/>
                  </pic:spPr>
                </pic:pic>
              </a:graphicData>
            </a:graphic>
          </wp:inline>
        </w:drawing>
      </w:r>
    </w:p>
    <w:p>
      <w:r>
        <w:t>Given an uneven dataset, name the missing coverage, choose one repair, predict an outcome, and rerun a fixed subgroup test set.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Repair Bias in Data"/>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pair Bias in Data"/>
            <wp:cNvGraphicFramePr>
              <a:graphicFrameLocks noChangeAspect="1"/>
            </wp:cNvGraphicFramePr>
            <a:graphic>
              <a:graphicData uri="http://schemas.openxmlformats.org/drawingml/2006/picture">
                <pic:pic>
                  <pic:nvPicPr>
                    <pic:cNvPr id="0" name="f68bec5b920720466b81e7868a0d045f336ef74a25e58b360e98e202c8fb0211.png"/>
                    <pic:cNvPicPr/>
                  </pic:nvPicPr>
                  <pic:blipFill>
                    <a:blip r:embed="rId28"/>
                    <a:stretch>
                      <a:fillRect/>
                    </a:stretch>
                  </pic:blipFill>
                  <pic:spPr>
                    <a:xfrm>
                      <a:off x="0" y="0"/>
                      <a:ext cx="5486400" cy="1901952"/>
                    </a:xfrm>
                    <a:prstGeom prst="rect"/>
                  </pic:spPr>
                </pic:pic>
              </a:graphicData>
            </a:graphic>
          </wp:inline>
        </w:drawing>
      </w:r>
    </w:p>
    <w:p>
      <w:r>
        <w:t>THIS WEEK’S CHECKPOINT  Change feature coverage or weights only after locating which reader profiles are underserved.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Broaden recommender feedback collection and show respondent group coverage before making user-preference claims.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pair Bias in Data"/>
            <wp:cNvGraphicFramePr>
              <a:graphicFrameLocks noChangeAspect="1"/>
            </wp:cNvGraphicFramePr>
            <a:graphic>
              <a:graphicData uri="http://schemas.openxmlformats.org/drawingml/2006/picture">
                <pic:pic>
                  <pic:nvPicPr>
                    <pic:cNvPr id="0" name="4a24f0d75c814b8b9bebe23ba5d297575a0e66467a8aec243091653c69431835.png"/>
                    <pic:cNvPicPr/>
                  </pic:nvPicPr>
                  <pic:blipFill>
                    <a:blip r:embed="rId29"/>
                    <a:stretch>
                      <a:fillRect/>
                    </a:stretch>
                  </pic:blipFill>
                  <pic:spPr>
                    <a:xfrm>
                      <a:off x="0" y="0"/>
                      <a:ext cx="5486400" cy="1901952"/>
                    </a:xfrm>
                    <a:prstGeom prst="rect"/>
                  </pic:spPr>
                </pic:pic>
              </a:graphicData>
            </a:graphic>
          </wp:inline>
        </w:drawing>
      </w:r>
    </w:p>
    <w:p>
      <w:r>
        <w:t>CHALLENGE  Redesign an imbalanced speech dataset and specify retests.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Training has eighteen adventure readers and two poetry readers; many intended users prefer poetry.</w:t>
      </w:r>
    </w:p>
    <w:p>
      <w:pPr>
        <w:pStyle w:val="Heading3"/>
      </w:pPr>
      <w:r>
        <w:t>The question</w:t>
      </w:r>
    </w:p>
    <w:p>
      <w:r>
        <w:t>Propose repair and evaluation.</w:t>
      </w:r>
    </w:p>
    <w:p>
      <w:pPr>
        <w:pStyle w:val="Heading3"/>
      </w:pPr>
      <w:r>
        <w:t>Worked explanation</w:t>
      </w:r>
    </w:p>
    <w:p>
      <w:r>
        <w:t>Collect varied relevant poetry examples with consistent labels. Compare both interests on separate evaluation cases before and after repair.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coverage with varied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Adventure readers</w:t>
            </w:r>
          </w:p>
        </w:tc>
        <w:tc>
          <w:tcPr>
            <w:tcW w:type="dxa" w:w="5112"/>
          </w:tcPr>
          <w:p>
            <w:r>
              <w:t>18</w:t>
            </w:r>
          </w:p>
        </w:tc>
      </w:tr>
      <w:tr>
        <w:tc>
          <w:tcPr>
            <w:tcW w:type="dxa" w:w="5112"/>
          </w:tcPr>
          <w:p>
            <w:r>
              <w:t>Poetry readers</w:t>
            </w:r>
          </w:p>
        </w:tc>
        <w:tc>
          <w:tcPr>
            <w:tcW w:type="dxa" w:w="5112"/>
          </w:tcPr>
          <w:p>
            <w:r>
              <w:t>2</w:t>
            </w:r>
          </w:p>
        </w:tc>
      </w:tr>
    </w:tbl>
    <w:p>
      <w:r>
        <w:t>Training has eighteen adventure readers and two poetry readers; many intended users prefer poetry.</w:t>
      </w:r>
    </w:p>
    <w:p>
      <w:r>
        <w:t>Propose repair and evaluation.</w:t>
      </w:r>
    </w:p>
    <w:p>
      <w:r>
        <w:t>Collect varied relevant poetry examples with consistent labels. Compare both interests on separate evaluation cases before and after repair.</w:t>
      </w:r>
    </w:p>
    <w:p>
      <w:pPr>
        <w:pStyle w:val="Heading1"/>
      </w:pPr>
      <w:r>
        <w:t>14. Try a new case independently</w:t>
      </w:r>
    </w:p>
    <w:p>
      <w:pPr>
        <w:pStyle w:val="Heading3"/>
      </w:pPr>
      <w:r>
        <w:t>Independent case: Audit independently</w:t>
      </w:r>
    </w:p>
    <w:p>
      <w:r>
        <w:t>A survey has 18 Yes of 20 club members and 2 Yes of 10 others. Compute both group rates and combined rate. Explain why 20/30 does not automatically describe the whole grade.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dataset has 18 adventure readers and 2 poetry readers. A recommender ignores poetry preferences. What would you inspect and test after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Change feature coverage or weights only after locating which reader profiles are underserved.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catalogue has 30 adventure titles and 2 poetry titles. A recommender rarely suggests poetry. Design a repair and an evaluation that distinguishes catalogue coverage from scoring preference.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school polls learners about adding comic recommendations.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selection and coverage bias</w:t>
            </w:r>
          </w:p>
        </w:tc>
        <w:tc>
          <w:tcPr>
            <w:tcW w:type="dxa" w:w="5112"/>
          </w:tcPr>
          <w:p>
            <w:r>
              <w:t>Explain the deciding step, show a trace or test, and state one limit.</w:t>
            </w:r>
          </w:p>
        </w:tc>
      </w:tr>
      <w:tr>
        <w:tc>
          <w:tcPr>
            <w:tcW w:type="dxa" w:w="5112"/>
          </w:tcPr>
          <w:p>
            <w:r>
              <w:t>Compare groups before combining results</w:t>
            </w:r>
          </w:p>
        </w:tc>
        <w:tc>
          <w:tcPr>
            <w:tcW w:type="dxa" w:w="5112"/>
          </w:tcPr>
          <w:p>
            <w:r>
              <w:t>Explain the deciding step, show a trace or test, and state one limit.</w:t>
            </w:r>
          </w:p>
        </w:tc>
      </w:tr>
      <w:tr>
        <w:tc>
          <w:tcPr>
            <w:tcW w:type="dxa" w:w="5112"/>
          </w:tcPr>
          <w:p>
            <w:r>
              <w:t>Explain why more biased data may not help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selection and coverage bias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