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w:t>
      </w:r>
    </w:p>
    <w:p>
      <w:pPr>
        <w:pStyle w:val="Title"/>
      </w:pPr>
      <w:r>
        <w:t>A Distribution of Possibilities</w:t>
      </w:r>
    </w:p>
    <w:p>
      <w:r>
        <w:t>Project: Verified Study Buddy</w:t>
      </w:r>
    </w:p>
    <w:p>
      <w:pPr>
        <w:pStyle w:val="Heading1"/>
      </w:pPr>
      <w:r>
        <w:t>Before you start</w:t>
      </w:r>
    </w:p>
    <w:p>
      <w:r>
        <w:t>AI-2 Week 12: probabilities expressed as fractions or decimals sum over outcomes.</w:t>
      </w:r>
    </w:p>
    <w:p>
      <w:pPr>
        <w:pStyle w:val="Heading1"/>
      </w:pPr>
      <w:r>
        <w:t>01. Your mission</w:t>
      </w:r>
    </w:p>
    <w:p>
      <w:pPr>
        <w:pStyle w:val="Heading3"/>
      </w:pPr>
      <w:r>
        <w:t>Your learning target</w:t>
      </w:r>
    </w:p>
    <w:p>
      <w:r>
        <w:t>I can check whether a next-token table is a valid probability distribution.</w:t>
      </w:r>
    </w:p>
    <w:p>
      <w:r>
        <w:t>I can calculate a two-step sequence probability using conditional probabilities.</w:t>
      </w:r>
    </w:p>
    <w:p>
      <w:r>
        <w:t>I can explain why token probability does not measure factual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2: A Distribution of Possibilities</w:t>
      </w:r>
    </w:p>
    <w:p>
      <w:r>
        <w:t>A generator assigns different likelihoods to possible continuations.</w:t>
      </w:r>
    </w:p>
    <w:p>
      <w:r>
        <w:drawing>
          <wp:inline xmlns:a="http://schemas.openxmlformats.org/drawingml/2006/main" xmlns:pic="http://schemas.openxmlformats.org/drawingml/2006/picture">
            <wp:extent cx="2942705" cy="2942705"/>
            <wp:docPr id="1" name="Picture 1" descr="Week 2 illustration: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CREATOR MISSION</w:t>
      </w:r>
    </w:p>
    <w:p>
      <w:r>
        <w:t>Run a weighted-word simulation and compare repeated outputs.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token counts name the vocabulary and special-token convention?</w:t>
      </w:r>
    </w:p>
    <w:p>
      <w:pPr>
        <w:pStyle w:val="Heading3"/>
      </w:pPr>
      <w:r>
        <w:t>Readiness for Embeddings and position</w:t>
      </w:r>
    </w:p>
    <w:p>
      <w:r>
        <w:t>Do adjacent vocabulary IDs prove that their tokens have similar meanings?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multiply conditional probabilities to compare paths instead of only first tokens.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 distribution of possibilities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 Distribution of Possibilities"/>
            <wp:cNvGraphicFramePr>
              <a:graphicFrameLocks noChangeAspect="1"/>
            </wp:cNvGraphicFramePr>
            <a:graphic>
              <a:graphicData uri="http://schemas.openxmlformats.org/drawingml/2006/picture">
                <pic:pic>
                  <pic:nvPicPr>
                    <pic:cNvPr id="0" name="9c5ff88d84124849ade7de33e565d0fd053d60149385b69ba80f74bb76737ba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 Distribution of Possibilities"/>
            <wp:cNvGraphicFramePr>
              <a:graphicFrameLocks noChangeAspect="1"/>
            </wp:cNvGraphicFramePr>
            <a:graphic>
              <a:graphicData uri="http://schemas.openxmlformats.org/drawingml/2006/picture">
                <pic:pic>
                  <pic:nvPicPr>
                    <pic:cNvPr id="0" name="43267573979a902de7692c98fe4034772b046002f5f7482b1b80ad7e11dd18e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 Distribution of Possibilities"/>
            <wp:cNvGraphicFramePr>
              <a:graphicFrameLocks noChangeAspect="1"/>
            </wp:cNvGraphicFramePr>
            <a:graphic>
              <a:graphicData uri="http://schemas.openxmlformats.org/drawingml/2006/picture">
                <pic:pic>
                  <pic:nvPicPr>
                    <pic:cNvPr id="0" name="428f341f5e4b8cf9d5732d06d480fe795018106f25ad5338b1d309c2deb3d33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Ready probability 0.5</w:t>
            </w:r>
          </w:p>
        </w:tc>
        <w:tc>
          <w:tcPr>
            <w:tcW w:type="dxa" w:w="3408"/>
          </w:tcPr>
          <w:p>
            <w:r>
              <w:t>End given ready 0.8</w:t>
            </w:r>
          </w:p>
        </w:tc>
        <w:tc>
          <w:tcPr>
            <w:tcW w:type="dxa" w:w="3408"/>
          </w:tcPr>
          <w:p>
            <w:r>
              <w:t>Joint path probability 0.4</w:t>
            </w:r>
          </w:p>
        </w:tc>
      </w:tr>
      <w:tr>
        <w:tc>
          <w:tcPr>
            <w:tcW w:type="dxa" w:w="3408"/>
          </w:tcPr>
          <w:p>
            <w:r>
              <w:t>Busy probability 0.3</w:t>
            </w:r>
          </w:p>
        </w:tc>
        <w:tc>
          <w:tcPr>
            <w:tcW w:type="dxa" w:w="3408"/>
          </w:tcPr>
          <w:p>
            <w:r>
              <w:t>End given busy 0.5</w:t>
            </w:r>
          </w:p>
        </w:tc>
        <w:tc>
          <w:tcPr>
            <w:tcW w:type="dxa" w:w="3408"/>
          </w:tcPr>
          <w:p>
            <w:r>
              <w:t>Joint path probability 0.15</w:t>
            </w:r>
          </w:p>
        </w:tc>
      </w:tr>
      <w:tr>
        <w:tc>
          <w:tcPr>
            <w:tcW w:type="dxa" w:w="3408"/>
          </w:tcPr>
          <w:p>
            <w:r>
              <w:t>Unknown probability 0.2</w:t>
            </w:r>
          </w:p>
        </w:tc>
        <w:tc>
          <w:tcPr>
            <w:tcW w:type="dxa" w:w="3408"/>
          </w:tcPr>
          <w:p>
            <w:r>
              <w:t>End given unknown 1</w:t>
            </w:r>
          </w:p>
        </w:tc>
        <w:tc>
          <w:tcPr>
            <w:tcW w:type="dxa" w:w="3408"/>
          </w:tcPr>
          <w:p>
            <w:r>
              <w:t>Joint path probability 0.2</w:t>
            </w:r>
          </w:p>
        </w:tc>
      </w:tr>
    </w:tbl>
    <w:p>
      <w:r>
        <w:t>The second probability uses the expanded prefix on that branch.</w:t>
      </w:r>
    </w:p>
    <w:p>
      <w:pPr>
        <w:pStyle w:val="Heading3"/>
      </w:pPr>
      <w:r>
        <w:t>Apply the connected idea: Embeddings and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ID 1 at position 0</w:t>
            </w:r>
          </w:p>
        </w:tc>
        <w:tc>
          <w:tcPr>
            <w:tcW w:type="dxa" w:w="3408"/>
          </w:tcPr>
          <w:p>
            <w:r>
              <w:t>[1,0] + [0,0]</w:t>
            </w:r>
          </w:p>
        </w:tc>
        <w:tc>
          <w:tcPr>
            <w:tcW w:type="dxa" w:w="3408"/>
          </w:tcPr>
          <w:p>
            <w:r>
              <w:t>Representation [1,0]</w:t>
            </w:r>
          </w:p>
        </w:tc>
      </w:tr>
      <w:tr>
        <w:tc>
          <w:tcPr>
            <w:tcW w:type="dxa" w:w="3408"/>
          </w:tcPr>
          <w:p>
            <w:r>
              <w:t>ID 1 at position 1</w:t>
            </w:r>
          </w:p>
        </w:tc>
        <w:tc>
          <w:tcPr>
            <w:tcW w:type="dxa" w:w="3408"/>
          </w:tcPr>
          <w:p>
            <w:r>
              <w:t>[1,0] + [2,0]</w:t>
            </w:r>
          </w:p>
        </w:tc>
        <w:tc>
          <w:tcPr>
            <w:tcW w:type="dxa" w:w="3408"/>
          </w:tcPr>
          <w:p>
            <w:r>
              <w:t>Representation [3,0]</w:t>
            </w:r>
          </w:p>
        </w:tc>
      </w:tr>
      <w:tr>
        <w:tc>
          <w:tcPr>
            <w:tcW w:type="dxa" w:w="3408"/>
          </w:tcPr>
          <w:p>
            <w:r>
              <w:t>Two different sequences</w:t>
            </w:r>
          </w:p>
        </w:tc>
        <w:tc>
          <w:tcPr>
            <w:tcW w:type="dxa" w:w="3408"/>
          </w:tcPr>
          <w:p>
            <w:r>
              <w:t>Inspect ordered rows</w:t>
            </w:r>
          </w:p>
        </w:tc>
        <w:tc>
          <w:tcPr>
            <w:tcW w:type="dxa" w:w="3408"/>
          </w:tcPr>
          <w:p>
            <w:r>
              <w:t>Do not infer meaning from ID gaps</w:t>
            </w:r>
          </w:p>
        </w:tc>
      </w:tr>
    </w:tbl>
    <w:p>
      <w:r>
        <w:t>The position contribution changes a token representation according to its location.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stribution"/>
            <wp:cNvGraphicFramePr>
              <a:graphicFrameLocks noChangeAspect="1"/>
            </wp:cNvGraphicFramePr>
            <a:graphic>
              <a:graphicData uri="http://schemas.openxmlformats.org/drawingml/2006/picture">
                <pic:pic>
                  <pic:nvPicPr>
                    <pic:cNvPr id="0" name="99439aa91126d14bafda974c11555bd583337bbc357f12a89710e838958f312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kelihood"/>
            <wp:cNvGraphicFramePr>
              <a:graphicFrameLocks noChangeAspect="1"/>
            </wp:cNvGraphicFramePr>
            <a:graphic>
              <a:graphicData uri="http://schemas.openxmlformats.org/drawingml/2006/picture">
                <pic:pic>
                  <pic:nvPicPr>
                    <pic:cNvPr id="0" name="7dc383669af18cefcc3c3f9179627dfada8ba28c8c0a60960825a40cca16ce6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ample"/>
            <wp:cNvGraphicFramePr>
              <a:graphicFrameLocks noChangeAspect="1"/>
            </wp:cNvGraphicFramePr>
            <a:graphic>
              <a:graphicData uri="http://schemas.openxmlformats.org/drawingml/2006/picture">
                <pic:pic>
                  <pic:nvPicPr>
                    <pic:cNvPr id="0" name="51b3c92a22157e6a2dcfb45e17d5e8b39f24f6273b345f740221f5c95f7e4ff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inuation"/>
            <wp:cNvGraphicFramePr>
              <a:graphicFrameLocks noChangeAspect="1"/>
            </wp:cNvGraphicFramePr>
            <a:graphic>
              <a:graphicData uri="http://schemas.openxmlformats.org/drawingml/2006/picture">
                <pic:pic>
                  <pic:nvPicPr>
                    <pic:cNvPr id="0" name="39e646f578f40f74b5464c2bff410511eec276d81fa75d75affba08c193ea9d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distribution</w:t>
            </w:r>
          </w:p>
        </w:tc>
        <w:tc>
          <w:tcPr>
            <w:tcW w:type="dxa" w:w="3408"/>
          </w:tcPr>
          <w:p>
            <w:r>
              <w:t>A description of how values or probabilities are spread across possible outcomes.</w:t>
            </w:r>
          </w:p>
        </w:tc>
        <w:tc>
          <w:tcPr>
            <w:tcW w:type="dxa" w:w="3408"/>
          </w:tcPr>
          <w:p>
            <w:r/>
          </w:p>
        </w:tc>
      </w:tr>
      <w:tr>
        <w:tc>
          <w:tcPr>
            <w:tcW w:type="dxa" w:w="3408"/>
          </w:tcPr>
          <w:p>
            <w:r>
              <w:t>likelihood</w:t>
            </w:r>
          </w:p>
        </w:tc>
        <w:tc>
          <w:tcPr>
            <w:tcW w:type="dxa" w:w="3408"/>
          </w:tcPr>
          <w:p>
            <w:r>
              <w:t>In this introductory context, how plausible an outcome is under a model; in statistics, likelihood has a more specific parameter-based meaning.</w:t>
            </w:r>
          </w:p>
        </w:tc>
        <w:tc>
          <w:tcPr>
            <w:tcW w:type="dxa" w:w="3408"/>
          </w:tcPr>
          <w:p>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continuation</w:t>
            </w:r>
          </w:p>
        </w:tc>
        <w:tc>
          <w:tcPr>
            <w:tcW w:type="dxa" w:w="3408"/>
          </w:tcPr>
          <w:p>
            <w:r>
              <w:t>Text that follows an existing sequence.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Terms for Embeddings and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w:t>
            </w:r>
          </w:p>
        </w:tc>
        <w:tc>
          <w:tcPr>
            <w:tcW w:type="dxa" w:w="5112"/>
          </w:tcPr>
          <w:p>
            <w:r>
              <w:t>A vector associated with a token under a specified model</w:t>
            </w:r>
          </w:p>
        </w:tc>
      </w:tr>
      <w:tr>
        <w:tc>
          <w:tcPr>
            <w:tcW w:type="dxa" w:w="5112"/>
          </w:tcPr>
          <w:p>
            <w:r>
              <w:t>Position vector</w:t>
            </w:r>
          </w:p>
        </w:tc>
        <w:tc>
          <w:tcPr>
            <w:tcW w:type="dxa" w:w="5112"/>
          </w:tcPr>
          <w:p>
            <w:r>
              <w:t>A vector carrying information about a sequence position</w:t>
            </w:r>
          </w:p>
        </w:tc>
      </w:tr>
      <w:tr>
        <w:tc>
          <w:tcPr>
            <w:tcW w:type="dxa" w:w="5112"/>
          </w:tcPr>
          <w:p>
            <w:r>
              <w:t>Representation width</w:t>
            </w:r>
          </w:p>
        </w:tc>
        <w:tc>
          <w:tcPr>
            <w:tcW w:type="dxa" w:w="5112"/>
          </w:tcPr>
          <w:p>
            <w:r>
              <w:t>The number of components in each vector</w:t>
            </w:r>
          </w:p>
        </w:tc>
      </w:tr>
      <w:tr>
        <w:tc>
          <w:tcPr>
            <w:tcW w:type="dxa" w:w="5112"/>
          </w:tcPr>
          <w:p>
            <w:r>
              <w:t>Elementwise addition</w:t>
            </w:r>
          </w:p>
        </w:tc>
        <w:tc>
          <w:tcPr>
            <w:tcW w:type="dxa" w:w="5112"/>
          </w:tcPr>
          <w:p>
            <w:r>
              <w:t>Adding corresponding vector components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 Distribution of Possibilities"/>
            <wp:cNvGraphicFramePr>
              <a:graphicFrameLocks noChangeAspect="1"/>
            </wp:cNvGraphicFramePr>
            <a:graphic>
              <a:graphicData uri="http://schemas.openxmlformats.org/drawingml/2006/picture">
                <pic:pic>
                  <pic:nvPicPr>
                    <pic:cNvPr id="0" name="07a8c2fa9a49979bca11dc891184a2f092785828f8a21dd1d06acff182453df7.png"/>
                    <pic:cNvPicPr/>
                  </pic:nvPicPr>
                  <pic:blipFill>
                    <a:blip r:embed="rId21"/>
                    <a:stretch>
                      <a:fillRect/>
                    </a:stretch>
                  </pic:blipFill>
                  <pic:spPr>
                    <a:xfrm>
                      <a:off x="0" y="0"/>
                      <a:ext cx="5486400" cy="2377440"/>
                    </a:xfrm>
                    <a:prstGeom prst="rect"/>
                  </pic:spPr>
                </pic:pic>
              </a:graphicData>
            </a:graphic>
          </wp:inline>
        </w:drawing>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p>
      <w:pPr>
        <w:pStyle w:val="Heading3"/>
      </w:pPr>
      <w:r>
        <w:t>Apply the connected idea: Embeddings and position</w:t>
      </w:r>
    </w:p>
    <w:p>
      <w:r>
        <w:t>The elementwise sum of the represented rows is [3,1] for both red blue and blue red. This aggregate loses the row-order distinction despite the position additions. A later computation must actually use the represented rows appropriately; merely adding position vectors does not guarantee that every summary preserves order.</w:t>
      </w:r>
    </w:p>
    <w:p>
      <w:r>
        <w:t>A position scheme may use learned values or a deterministic construction. The original Transformer added positional information to embeddings. Modern architectures can use other order-sensitive schemes. Our two-vector example demonstrates one possible mechanism and one information-loss failure, not all architecture choices.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5" name="Picture 15"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r>
        <w:t>Read the labelled picture: Why is 0.625 not a broken probability sum?</w:t>
      </w:r>
    </w:p>
    <w:p>
      <w:r>
        <w:t>Change one thing: Raise end-given-sun to 0.8 and lower more-given-sun to 0.2.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 Distribution of Possibilities"/>
            <wp:cNvGraphicFramePr>
              <a:graphicFrameLocks noChangeAspect="1"/>
            </wp:cNvGraphicFramePr>
            <a:graphic>
              <a:graphicData uri="http://schemas.openxmlformats.org/drawingml/2006/picture">
                <pic:pic>
                  <pic:nvPicPr>
                    <pic:cNvPr id="0" name="afc4a077e2af452bbeb46d0cdc06c3c3fa3ae31b55da154ce16cced478b6e37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prefix, alternatives and stage. The complement of ready in the first table is busy or unknown, probability 0.5; it is not automatically busy. Values rounded for display may not sum exactly to 1, so retain full values for calculations and label rounding. A missing or invalid table should lead to an explicit error, not a confident probability claim.</w:t>
      </w:r>
    </w:p>
    <w:p>
      <w:pPr>
        <w:pStyle w:val="Heading3"/>
      </w:pPr>
      <w:r>
        <w:t>Exit: explain two errors in “ready has probability 0.5, so busy also has probability 0.5 and the room is ready half the time”.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State whether a vector is a token embedding, a position vector or their combination before calculating distances. Position changes can affect numerical similarity even for the same token. An unknown token or a sequence beyond the toy position table needs explicit handling. This two-position contract rejects a third position; it does not silently wrap back to position 0.</w:t>
      </w:r>
    </w:p>
    <w:p>
      <w:pPr>
        <w:pStyle w:val="Heading3"/>
      </w:pPr>
      <w:r>
        <w:t>Exit: a program compares vocabulary IDs instead of vectors and silently repeats its two-position table for a longer sequence. Identify both contract errors.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A Distribution of Possibilit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table: first red=0.4, blue=0.6. End given red=0.9 and end given blue=0.5. The red,end path has probability 0.36. The blue,end path has probability 0.3 despite blue being the larger first-step probability.</w:t>
      </w:r>
    </w:p>
    <w:p>
      <w:pPr>
        <w:pStyle w:val="Heading3"/>
      </w:pPr>
      <w:r>
        <w:t>Guided: compute both products and distinguish the preferred first token from the more probable specified end path.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Supported case: embeddings A=[2,1], B=[1,3], positions [0,0] and [1,-1]. Sequence A B becomes [2,1] and [2,2]. Sequence B A becomes [1,3] and [3,0]. Both sums are [4,3].</w:t>
      </w:r>
    </w:p>
    <w:p>
      <w:pPr>
        <w:pStyle w:val="Heading3"/>
      </w:pPr>
      <w:r>
        <w:t>Guided: compute both ordered representations and compare their sums. Explain which operation discarded the difference.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paths</w:t>
      </w:r>
    </w:p>
    <w:p>
      <w:r>
        <w:t>Use workbook W2 for the connected example “Next token distributions”.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Next token distributions. Proposed explanation: “Conditional products assume independence”.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Embeddings and position</w:t>
      </w:r>
    </w:p>
    <w:p>
      <w:r>
        <w:t>Use its named workbook W2. Identify the given inputs, try the middle steps with less help, then explain your trace. Check this claim before group discussion: A position vector guarantees every summary preserves order</w:t>
      </w:r>
    </w:p>
    <w:p>
      <w:pPr>
        <w:pStyle w:val="Heading3"/>
      </w:pPr>
      <w:r>
        <w:t>Explain the picture</w:t>
      </w:r>
    </w:p>
    <w:p>
      <w:r>
        <w:t>Why is 0.625 not a broken probability sum?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 Distribution of Possibilities"/>
            <wp:cNvGraphicFramePr>
              <a:graphicFrameLocks noChangeAspect="1"/>
            </wp:cNvGraphicFramePr>
            <a:graphic>
              <a:graphicData uri="http://schemas.openxmlformats.org/drawingml/2006/picture">
                <pic:pic>
                  <pic:nvPicPr>
                    <pic:cNvPr id="0" name="168b7ddde3cd8ea0ca2ad9d53b8d79a0ab139576e5187f4e5f7329a02eb5349a.png"/>
                    <pic:cNvPicPr/>
                  </pic:nvPicPr>
                  <pic:blipFill>
                    <a:blip r:embed="rId26"/>
                    <a:stretch>
                      <a:fillRect/>
                    </a:stretch>
                  </pic:blipFill>
                  <pic:spPr>
                    <a:xfrm>
                      <a:off x="0" y="0"/>
                      <a:ext cx="5486400" cy="1901952"/>
                    </a:xfrm>
                    <a:prstGeom prst="rect"/>
                  </pic:spPr>
                </pic:pic>
              </a:graphicData>
            </a:graphic>
          </wp:inline>
        </w:drawing>
      </w:r>
    </w:p>
    <w:p>
      <w:r>
        <w:t>Build a weighted token spinner, sample twenty times, tally outcomes, and compare observed counts with expected relative weights.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 Distribution of Possibilit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 Distribution of Possibilities"/>
            <wp:cNvGraphicFramePr>
              <a:graphicFrameLocks noChangeAspect="1"/>
            </wp:cNvGraphicFramePr>
            <a:graphic>
              <a:graphicData uri="http://schemas.openxmlformats.org/drawingml/2006/picture">
                <pic:pic>
                  <pic:nvPicPr>
                    <pic:cNvPr id="0" name="0ca82c994f15f6e4f190d40c1fd5d7f04377f055992f168b29888d797b59b53f.png"/>
                    <pic:cNvPicPr/>
                  </pic:nvPicPr>
                  <pic:blipFill>
                    <a:blip r:embed="rId28"/>
                    <a:stretch>
                      <a:fillRect/>
                    </a:stretch>
                  </pic:blipFill>
                  <pic:spPr>
                    <a:xfrm>
                      <a:off x="0" y="0"/>
                      <a:ext cx="5486400" cy="1901952"/>
                    </a:xfrm>
                    <a:prstGeom prst="rect"/>
                  </pic:spPr>
                </pic:pic>
              </a:graphicData>
            </a:graphic>
          </wp:inline>
        </w:drawing>
      </w:r>
    </w:p>
    <w:p>
      <w:r>
        <w:t>THIS WEEK’S CHECKPOINT  Explain that Study Buddy responses come from possibilities, so important claims need checks.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Explain Study Buddy generation as conditional choices, while checking the finished factual claims against sources.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 Distribution of Possibilities"/>
            <wp:cNvGraphicFramePr>
              <a:graphicFrameLocks noChangeAspect="1"/>
            </wp:cNvGraphicFramePr>
            <a:graphic>
              <a:graphicData uri="http://schemas.openxmlformats.org/drawingml/2006/picture">
                <pic:pic>
                  <pic:nvPicPr>
                    <pic:cNvPr id="0" name="ffe1f3f0e97c5494d044bfcd1442b65efdbfcc6936ed651d9b8f896b6d644655.png"/>
                    <pic:cNvPicPr/>
                  </pic:nvPicPr>
                  <pic:blipFill>
                    <a:blip r:embed="rId29"/>
                    <a:stretch>
                      <a:fillRect/>
                    </a:stretch>
                  </pic:blipFill>
                  <pic:spPr>
                    <a:xfrm>
                      <a:off x="0" y="0"/>
                      <a:ext cx="5486400" cy="1901952"/>
                    </a:xfrm>
                    <a:prstGeom prst="rect"/>
                  </pic:spPr>
                </pic:pic>
              </a:graphicData>
            </a:graphic>
          </wp:inline>
        </w:drawing>
      </w:r>
    </w:p>
    <w:p>
      <w:r>
        <w:t>CHALLENGE  Run a weighted-word simulation and compare repeated outputs.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toy next-token distribution is rain .5, sun .3, snow .2.</w:t>
      </w:r>
    </w:p>
    <w:p>
      <w:pPr>
        <w:pStyle w:val="Heading3"/>
      </w:pPr>
      <w:r>
        <w:t>The question</w:t>
      </w:r>
    </w:p>
    <w:p>
      <w:r>
        <w:t>Check total and interpret the largest value.</w:t>
      </w:r>
    </w:p>
    <w:p>
      <w:pPr>
        <w:pStyle w:val="Heading3"/>
      </w:pPr>
      <w:r>
        <w:t>Worked explanation</w:t>
      </w:r>
    </w:p>
    <w:p>
      <w:r>
        <w:t>Total is 1. Rain is most likely, not guaranteed under sampling. Token probability is not whole-sentence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toy next-token probability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rain</w:t>
            </w:r>
          </w:p>
        </w:tc>
        <w:tc>
          <w:tcPr>
            <w:tcW w:type="dxa" w:w="5112"/>
          </w:tcPr>
          <w:p>
            <w:r>
              <w:t>50</w:t>
            </w:r>
          </w:p>
        </w:tc>
      </w:tr>
      <w:tr>
        <w:tc>
          <w:tcPr>
            <w:tcW w:type="dxa" w:w="5112"/>
          </w:tcPr>
          <w:p>
            <w:r>
              <w:t>sun</w:t>
            </w:r>
          </w:p>
        </w:tc>
        <w:tc>
          <w:tcPr>
            <w:tcW w:type="dxa" w:w="5112"/>
          </w:tcPr>
          <w:p>
            <w:r>
              <w:t>30</w:t>
            </w:r>
          </w:p>
        </w:tc>
      </w:tr>
      <w:tr>
        <w:tc>
          <w:tcPr>
            <w:tcW w:type="dxa" w:w="5112"/>
          </w:tcPr>
          <w:p>
            <w:r>
              <w:t>snow</w:t>
            </w:r>
          </w:p>
        </w:tc>
        <w:tc>
          <w:tcPr>
            <w:tcW w:type="dxa" w:w="5112"/>
          </w:tcPr>
          <w:p>
            <w:r>
              <w:t>20</w:t>
            </w:r>
          </w:p>
        </w:tc>
      </w:tr>
    </w:tbl>
    <w:p>
      <w:r>
        <w:t>A toy next-token distribution is rain .5, sun .3, snow .2.</w:t>
      </w:r>
    </w:p>
    <w:p>
      <w:r>
        <w:t>Check total and interpret the largest value.</w:t>
      </w:r>
    </w:p>
    <w:p>
      <w:r>
        <w:t>Total is 1. Rain is most likely, not guaranteed under sampling. Token probability is not whole-sentence truth.</w:t>
      </w:r>
    </w:p>
    <w:p>
      <w:pPr>
        <w:pStyle w:val="Heading1"/>
      </w:pPr>
      <w:r>
        <w:t>14. Try a new case independently</w:t>
      </w:r>
    </w:p>
    <w:p>
      <w:pPr>
        <w:pStyle w:val="Heading3"/>
      </w:pPr>
      <w:r>
        <w:t>Independent case: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toy next-token distribution assigns cat 0.5, dog 0.3 and bird 0.2. Check the total and name the most likely token. Must it be selected every time when sampling?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Explain that Study Buddy responses come from possibilities, so important claims need checks.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next-token distribution is sun=.5, rain=.3, snow=.2. Over ten samples, must sun occur exactly five times? Does the highest-probability token establish a true statement about weather?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two-stage token tree illustrates next-token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next-token table is a valid probability distribution</w:t>
            </w:r>
          </w:p>
        </w:tc>
        <w:tc>
          <w:tcPr>
            <w:tcW w:type="dxa" w:w="5112"/>
          </w:tcPr>
          <w:p>
            <w:r>
              <w:t>Explain the deciding step, show a trace or test, and state one limit.</w:t>
            </w:r>
          </w:p>
        </w:tc>
      </w:tr>
      <w:tr>
        <w:tc>
          <w:tcPr>
            <w:tcW w:type="dxa" w:w="5112"/>
          </w:tcPr>
          <w:p>
            <w:r>
              <w:t>Calculate a two-step sequence probability using conditional probabilities</w:t>
            </w:r>
          </w:p>
        </w:tc>
        <w:tc>
          <w:tcPr>
            <w:tcW w:type="dxa" w:w="5112"/>
          </w:tcPr>
          <w:p>
            <w:r>
              <w:t>Explain the deciding step, show a trace or test, and state one limit.</w:t>
            </w:r>
          </w:p>
        </w:tc>
      </w:tr>
      <w:tr>
        <w:tc>
          <w:tcPr>
            <w:tcW w:type="dxa" w:w="5112"/>
          </w:tcPr>
          <w:p>
            <w:r>
              <w:t>Explain why token probability does not measure factual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whether a next-token table is a valid probability distribution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