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ai-3/5</w:t>
      </w:r>
    </w:p>
    <w:p>
      <w:pPr>
        <w:pStyle w:val="Title"/>
      </w:pPr>
      <w:r>
        <w:t>Prompt as a Contract</w:t>
      </w:r>
    </w:p>
    <w:p>
      <w:r>
        <w:t>Project: Verified Study Buddy</w:t>
      </w:r>
    </w:p>
    <w:p>
      <w:pPr>
        <w:pStyle w:val="Heading1"/>
      </w:pPr>
      <w:r>
        <w:t>Before you start</w:t>
      </w:r>
    </w:p>
    <w:p>
      <w:r>
        <w:t>AI-2 Week 32: requirements need observable acceptance tests.</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Variability.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5: Prompt as a Contract</w:t>
      </w:r>
    </w:p>
    <w:p>
      <w:r>
        <w:t>Task, context, constraints, and output format define an inspectable request.</w:t>
      </w:r>
    </w:p>
    <w:p>
      <w:r>
        <w:drawing>
          <wp:inline xmlns:a="http://schemas.openxmlformats.org/drawingml/2006/main" xmlns:pic="http://schemas.openxmlformats.org/drawingml/2006/picture">
            <wp:extent cx="2942705" cy="2942705"/>
            <wp:docPr id="1" name="Picture 1" descr="Week 5 illustration: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CREATOR MISSION</w:t>
      </w:r>
    </w:p>
    <w:p>
      <w:r>
        <w:t>Rewrite a vague request into a four-part prompt.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Transformer blocks and residual paths</w:t>
      </w:r>
    </w:p>
    <w:p>
      <w:r>
        <w:t>Can a weighted attention output be treated directly as a probability distribution?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specify a prompt contract including source use, output format and refusal behavior.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as a contract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as a Contract"/>
            <wp:cNvGraphicFramePr>
              <a:graphicFrameLocks noChangeAspect="1"/>
            </wp:cNvGraphicFramePr>
            <a:graphic>
              <a:graphicData uri="http://schemas.openxmlformats.org/drawingml/2006/picture">
                <pic:pic>
                  <pic:nvPicPr>
                    <pic:cNvPr id="0" name="f53ba03030127cf2ea2b8f10ddf022cbf388643e829ee79a6ca9b31a9a29d49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as a Contract"/>
            <wp:cNvGraphicFramePr>
              <a:graphicFrameLocks noChangeAspect="1"/>
            </wp:cNvGraphicFramePr>
            <a:graphic>
              <a:graphicData uri="http://schemas.openxmlformats.org/drawingml/2006/picture">
                <pic:pic>
                  <pic:nvPicPr>
                    <pic:cNvPr id="0" name="4dbba3130de73ebf745196b0bbeeaa837526a94bb0c998941457f7efcd52b0c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as a Contract"/>
            <wp:cNvGraphicFramePr>
              <a:graphicFrameLocks noChangeAspect="1"/>
            </wp:cNvGraphicFramePr>
            <a:graphic>
              <a:graphicData uri="http://schemas.openxmlformats.org/drawingml/2006/picture">
                <pic:pic>
                  <pic:nvPicPr>
                    <pic:cNvPr id="0" name="dfe507746a1cf01b4a4d9065932b52dbf07291a24e18aaa8e6722a83e9b8c4c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Transformer blocks and residual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r>
        <w:t>For another row h=[-2,1] and supplied attention result [1,-3], z=[-1,-2], F(z)=[0,0] and r=[-1,-2]. The residual result can remain negative even though the branch function uses ReLU. A width mismatch prevents addition under this contract.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h=[1,2], A=[3,-1]</w:t>
            </w:r>
          </w:p>
        </w:tc>
        <w:tc>
          <w:tcPr>
            <w:tcW w:type="dxa" w:w="3408"/>
          </w:tcPr>
          <w:p>
            <w:r>
              <w:t>First residual addition</w:t>
            </w:r>
          </w:p>
        </w:tc>
        <w:tc>
          <w:tcPr>
            <w:tcW w:type="dxa" w:w="3408"/>
          </w:tcPr>
          <w:p>
            <w:r>
              <w:t>z=[4,1]</w:t>
            </w:r>
          </w:p>
        </w:tc>
      </w:tr>
      <w:tr>
        <w:tc>
          <w:tcPr>
            <w:tcW w:type="dxa" w:w="3408"/>
          </w:tcPr>
          <w:p>
            <w:r>
              <w:t>z=[4,1]</w:t>
            </w:r>
          </w:p>
        </w:tc>
        <w:tc>
          <w:tcPr>
            <w:tcW w:type="dxa" w:w="3408"/>
          </w:tcPr>
          <w:p>
            <w:r>
              <w:t>Positionwise ReLU</w:t>
            </w:r>
          </w:p>
        </w:tc>
        <w:tc>
          <w:tcPr>
            <w:tcW w:type="dxa" w:w="3408"/>
          </w:tcPr>
          <w:p>
            <w:r>
              <w:t>F(z)=[4,1]</w:t>
            </w:r>
          </w:p>
        </w:tc>
      </w:tr>
      <w:tr>
        <w:tc>
          <w:tcPr>
            <w:tcW w:type="dxa" w:w="3408"/>
          </w:tcPr>
          <w:p>
            <w:r>
              <w:t>z plus F(z)</w:t>
            </w:r>
          </w:p>
        </w:tc>
        <w:tc>
          <w:tcPr>
            <w:tcW w:type="dxa" w:w="3408"/>
          </w:tcPr>
          <w:p>
            <w:r>
              <w:t>Second residual addition</w:t>
            </w:r>
          </w:p>
        </w:tc>
        <w:tc>
          <w:tcPr>
            <w:tcW w:type="dxa" w:w="3408"/>
          </w:tcPr>
          <w:p>
            <w:r>
              <w:t>r=[8,2]</w:t>
            </w:r>
          </w:p>
        </w:tc>
      </w:tr>
    </w:tbl>
    <w:p>
      <w:r>
        <w:t>The branch output and residual output are different intermediate representations.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ask"/>
            <wp:cNvGraphicFramePr>
              <a:graphicFrameLocks noChangeAspect="1"/>
            </wp:cNvGraphicFramePr>
            <a:graphic>
              <a:graphicData uri="http://schemas.openxmlformats.org/drawingml/2006/picture">
                <pic:pic>
                  <pic:nvPicPr>
                    <pic:cNvPr id="0" name="e14d84394aa0fa5b8dbf354f3007c9d6784869aa5369694fc20be5a245dd34d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ext"/>
            <wp:cNvGraphicFramePr>
              <a:graphicFrameLocks noChangeAspect="1"/>
            </wp:cNvGraphicFramePr>
            <a:graphic>
              <a:graphicData uri="http://schemas.openxmlformats.org/drawingml/2006/picture">
                <pic:pic>
                  <pic:nvPicPr>
                    <pic:cNvPr id="0" name="d49a710ae550750ca24edf77c17193cc144827044c22e4d3ce4cca65e373b70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traint"/>
            <wp:cNvGraphicFramePr>
              <a:graphicFrameLocks noChangeAspect="1"/>
            </wp:cNvGraphicFramePr>
            <a:graphic>
              <a:graphicData uri="http://schemas.openxmlformats.org/drawingml/2006/picture">
                <pic:pic>
                  <pic:nvPicPr>
                    <pic:cNvPr id="0" name="f74ece40e05e6af7d67919619367e222a30f2524d2c23ecc8c3db27d3f6f1c1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ormat"/>
            <wp:cNvGraphicFramePr>
              <a:graphicFrameLocks noChangeAspect="1"/>
            </wp:cNvGraphicFramePr>
            <a:graphic>
              <a:graphicData uri="http://schemas.openxmlformats.org/drawingml/2006/picture">
                <pic:pic>
                  <pic:nvPicPr>
                    <pic:cNvPr id="0" name="703da17f674830659fb18b94e14bc843192983c4616e122126b2701eb3132f8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task</w:t>
            </w:r>
          </w:p>
        </w:tc>
        <w:tc>
          <w:tcPr>
            <w:tcW w:type="dxa" w:w="3408"/>
          </w:tcPr>
          <w:p>
            <w:r>
              <w:t>The specific work to be performed and the output it requires.</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format</w:t>
            </w:r>
          </w:p>
        </w:tc>
        <w:tc>
          <w:tcPr>
            <w:tcW w:type="dxa" w:w="3408"/>
          </w:tcPr>
          <w:p>
            <w:r>
              <w:t>The required structure or presentation of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Transformer blocks and residual paths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Residual path</w:t>
            </w:r>
          </w:p>
        </w:tc>
        <w:tc>
          <w:tcPr>
            <w:tcW w:type="dxa" w:w="5112"/>
          </w:tcPr>
          <w:p>
            <w:r>
              <w:t>A connection adding an input representation to a same-width transformed output</w:t>
            </w:r>
          </w:p>
        </w:tc>
      </w:tr>
      <w:tr>
        <w:tc>
          <w:tcPr>
            <w:tcW w:type="dxa" w:w="5112"/>
          </w:tcPr>
          <w:p>
            <w:r>
              <w:t>Positionwise transformation</w:t>
            </w:r>
          </w:p>
        </w:tc>
        <w:tc>
          <w:tcPr>
            <w:tcW w:type="dxa" w:w="5112"/>
          </w:tcPr>
          <w:p>
            <w:r>
              <w:t>A function applied separately to each position using shared parameters</w:t>
            </w:r>
          </w:p>
        </w:tc>
      </w:tr>
      <w:tr>
        <w:tc>
          <w:tcPr>
            <w:tcW w:type="dxa" w:w="5112"/>
          </w:tcPr>
          <w:p>
            <w:r>
              <w:t>Hidden representation</w:t>
            </w:r>
          </w:p>
        </w:tc>
        <w:tc>
          <w:tcPr>
            <w:tcW w:type="dxa" w:w="5112"/>
          </w:tcPr>
          <w:p>
            <w:r>
              <w:t>An intermediate vector before the final output mapping</w:t>
            </w:r>
          </w:p>
        </w:tc>
      </w:tr>
      <w:tr>
        <w:tc>
          <w:tcPr>
            <w:tcW w:type="dxa" w:w="5112"/>
          </w:tcPr>
          <w:p>
            <w:r>
              <w:t>Output head</w:t>
            </w:r>
          </w:p>
        </w:tc>
        <w:tc>
          <w:tcPr>
            <w:tcW w:type="dxa" w:w="5112"/>
          </w:tcPr>
          <w:p>
            <w:r>
              <w:t>A mapping from a representation to scores for vocabulary alternatives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as a Contract"/>
            <wp:cNvGraphicFramePr>
              <a:graphicFrameLocks noChangeAspect="1"/>
            </wp:cNvGraphicFramePr>
            <a:graphic>
              <a:graphicData uri="http://schemas.openxmlformats.org/drawingml/2006/picture">
                <pic:pic>
                  <pic:nvPicPr>
                    <pic:cNvPr id="0" name="d976276d95309e324ca07c50e77bda4b86886f7d2f39960fba35a708a776ac19.png"/>
                    <pic:cNvPicPr/>
                  </pic:nvPicPr>
                  <pic:blipFill>
                    <a:blip r:embed="rId21"/>
                    <a:stretch>
                      <a:fillRect/>
                    </a:stretch>
                  </pic:blipFill>
                  <pic:spPr>
                    <a:xfrm>
                      <a:off x="0" y="0"/>
                      <a:ext cx="5486400" cy="2377440"/>
                    </a:xfrm>
                    <a:prstGeom prst="rect"/>
                  </pic:spPr>
                </pic:pic>
              </a:graphicData>
            </a:graphic>
          </wp:inline>
        </w:drawing>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Transformer blocks and residual paths</w:t>
      </w:r>
    </w:p>
    <w:p>
      <w:r>
        <w:t>For the first row define a toy output head: score for token YES is r1-r2, and score for token NO is 0. At r=[8,2], scores are 6 and 0. Softmax gives YES exp(6)/(exp(6)+1), approximately 0.997527, and NO approximately 0.002473. This head is invented to show the representation-to-score-to-probability stages. Its high YES probability cannot verify an unspecified factual proposition.</w:t>
      </w:r>
    </w:p>
    <w:p>
      <w:r>
        <w:t>A real Transformer block includes additional operations and architectural choices. The original Transformer used attention, a feed-forward sublayer and residual connections with normalisation. Our reduced trace deliberately leaves out those operations and cannot be used to claim exact behaviour or efficiency of a deployed model.</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5" name="Picture 15"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r>
        <w:t>Read the labelled picture: Why should the tool not fill melting from memory even if it knows a common definition?</w:t>
      </w:r>
    </w:p>
    <w:p>
      <w:r>
        <w:t>Change one thing: Request melting instead of condensation.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mpt as a Contract"/>
            <wp:cNvGraphicFramePr>
              <a:graphicFrameLocks noChangeAspect="1"/>
            </wp:cNvGraphicFramePr>
            <a:graphic>
              <a:graphicData uri="http://schemas.openxmlformats.org/drawingml/2006/picture">
                <pic:pic>
                  <pic:nvPicPr>
                    <pic:cNvPr id="0" name="6a79776962c41a9375e6763b2c29cb5dd3d6588ad53525df173e67170b085d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Name the stage when discussing a value: input, attention branch, first residual, positionwise branch, second residual, vocabulary score or probability. Do not call every vector an embedding or every large number a confidence. A causal mask remains part of the attention calculation; residual addition does not authorise future-token access. To verify the complete model, a record must include every omitted stage rather than silently borrow this simplified trace.</w:t>
      </w:r>
    </w:p>
    <w:p>
      <w:pPr>
        <w:pStyle w:val="Heading3"/>
      </w:pPr>
      <w:r>
        <w:t>Exit: explain why “the ReLU branch is nonnegative, so all block outputs are nonnegative and true” contains two unjustified conclusions.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mpt as a Contra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Supported row h=[2,-1], attention result [-3,3]. Then z=[-1,2], F(z)=[0,2] and r=[-1,4]. The YES score is -5 and NO score 0, so YES probability is 1/(1+exp(5)), approximately 0.006693. Applying the output head to z instead of r would trace a different procedure.</w:t>
      </w:r>
    </w:p>
    <w:p>
      <w:pPr>
        <w:pStyle w:val="Heading3"/>
      </w:pPr>
      <w:r>
        <w:t>Guided: compute z, F(z), r and both scores. Explain which representation the defined head receives.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Transformer blocks and residual paths</w:t>
      </w:r>
    </w:p>
    <w:p>
      <w:r>
        <w:t>Use its named workbook W2. Identify the given inputs, try the middle steps with less help, then explain your trace. Check this claim before group discussion: A residual is the branch result alone</w:t>
      </w:r>
    </w:p>
    <w:p>
      <w:pPr>
        <w:pStyle w:val="Heading3"/>
      </w:pPr>
      <w:r>
        <w:t>Explain the picture</w:t>
      </w:r>
    </w:p>
    <w:p>
      <w:r>
        <w:t>Why should the tool not fill melting from memory even if it knows a common definition?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mpt as a Contract"/>
            <wp:cNvGraphicFramePr>
              <a:graphicFrameLocks noChangeAspect="1"/>
            </wp:cNvGraphicFramePr>
            <a:graphic>
              <a:graphicData uri="http://schemas.openxmlformats.org/drawingml/2006/picture">
                <pic:pic>
                  <pic:nvPicPr>
                    <pic:cNvPr id="0" name="833d2638f898ae3131957dc14605d064a224ec0cd473fcc9c87768335f57806c.png"/>
                    <pic:cNvPicPr/>
                  </pic:nvPicPr>
                  <pic:blipFill>
                    <a:blip r:embed="rId25"/>
                    <a:stretch>
                      <a:fillRect/>
                    </a:stretch>
                  </pic:blipFill>
                  <pic:spPr>
                    <a:xfrm>
                      <a:off x="0" y="0"/>
                      <a:ext cx="5486400" cy="1901952"/>
                    </a:xfrm>
                    <a:prstGeom prst="rect"/>
                  </pic:spPr>
                </pic:pic>
              </a:graphicData>
            </a:graphic>
          </wp:inline>
        </w:drawing>
      </w:r>
    </w:p>
    <w:p>
      <w:r>
        <w:t>Turn four vague requests into contracts, swap with a partner, highlight each required part, and test whether outputs can be checked.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mpt as a Contra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mpt as a Contract"/>
            <wp:cNvGraphicFramePr>
              <a:graphicFrameLocks noChangeAspect="1"/>
            </wp:cNvGraphicFramePr>
            <a:graphic>
              <a:graphicData uri="http://schemas.openxmlformats.org/drawingml/2006/picture">
                <pic:pic>
                  <pic:nvPicPr>
                    <pic:cNvPr id="0" name="798079a40a46e0ed8b148796196e2568d8108d6a42996022d22f19f8f5d93d96.png"/>
                    <pic:cNvPicPr/>
                  </pic:nvPicPr>
                  <pic:blipFill>
                    <a:blip r:embed="rId27"/>
                    <a:stretch>
                      <a:fillRect/>
                    </a:stretch>
                  </pic:blipFill>
                  <pic:spPr>
                    <a:xfrm>
                      <a:off x="0" y="0"/>
                      <a:ext cx="5486400" cy="1901952"/>
                    </a:xfrm>
                    <a:prstGeom prst="rect"/>
                  </pic:spPr>
                </pic:pic>
              </a:graphicData>
            </a:graphic>
          </wp:inline>
        </w:drawing>
      </w:r>
    </w:p>
    <w:p>
      <w:r>
        <w:t>THIS WEEK’S CHECKPOINT  Store Study Buddy requests as task + learner context + source context + constraints + schema.</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Write Study Buddy contracts for fields, allowed evidence, missing data and untrusted source instructions.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mpt as a Contract"/>
            <wp:cNvGraphicFramePr>
              <a:graphicFrameLocks noChangeAspect="1"/>
            </wp:cNvGraphicFramePr>
            <a:graphic>
              <a:graphicData uri="http://schemas.openxmlformats.org/drawingml/2006/picture">
                <pic:pic>
                  <pic:nvPicPr>
                    <pic:cNvPr id="0" name="f86530366cf7c542c7576f66c2cb72e5f93a0d5b67fe8a52b4ff83643a6c499b.png"/>
                    <pic:cNvPicPr/>
                  </pic:nvPicPr>
                  <pic:blipFill>
                    <a:blip r:embed="rId28"/>
                    <a:stretch>
                      <a:fillRect/>
                    </a:stretch>
                  </pic:blipFill>
                  <pic:spPr>
                    <a:xfrm>
                      <a:off x="0" y="0"/>
                      <a:ext cx="5486400" cy="1901952"/>
                    </a:xfrm>
                    <a:prstGeom prst="rect"/>
                  </pic:spPr>
                </pic:pic>
              </a:graphicData>
            </a:graphic>
          </wp:inline>
        </w:drawing>
      </w:r>
    </w:p>
    <w:p>
      <w:r>
        <w:t>CHALLENGE  Rewrite a vague request into a four-part prompt.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Summarise a supplied passage in exactly three bullets using only passage facts.</w:t>
      </w:r>
    </w:p>
    <w:p>
      <w:pPr>
        <w:pStyle w:val="Heading3"/>
      </w:pPr>
      <w:r>
        <w:t>The question</w:t>
      </w:r>
    </w:p>
    <w:p>
      <w:r>
        <w:t>Define the contract and acceptance checks.</w:t>
      </w:r>
    </w:p>
    <w:p>
      <w:pPr>
        <w:pStyle w:val="Heading3"/>
      </w:pPr>
      <w:r>
        <w:t>Worked explanation</w:t>
      </w:r>
    </w:p>
    <w:p>
      <w:r>
        <w:t>Input: passage. Task: summary. Constraints: three bullets, source-only claims. Check count and every claim's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prompt contract makes checking possible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Supplied passage</w:t>
            </w:r>
          </w:p>
        </w:tc>
      </w:tr>
      <w:tr>
        <w:tc>
          <w:tcPr>
            <w:tcW w:type="dxa" w:w="5112"/>
          </w:tcPr>
          <w:p>
            <w:r>
              <w:t>Task</w:t>
            </w:r>
          </w:p>
        </w:tc>
        <w:tc>
          <w:tcPr>
            <w:tcW w:type="dxa" w:w="5112"/>
          </w:tcPr>
          <w:p>
            <w:r>
              <w:t>Summarise</w:t>
            </w:r>
          </w:p>
        </w:tc>
      </w:tr>
      <w:tr>
        <w:tc>
          <w:tcPr>
            <w:tcW w:type="dxa" w:w="5112"/>
          </w:tcPr>
          <w:p>
            <w:r>
              <w:t>Format</w:t>
            </w:r>
          </w:p>
        </w:tc>
        <w:tc>
          <w:tcPr>
            <w:tcW w:type="dxa" w:w="5112"/>
          </w:tcPr>
          <w:p>
            <w:r>
              <w:t>Exactly three bullets</w:t>
            </w:r>
          </w:p>
        </w:tc>
      </w:tr>
      <w:tr>
        <w:tc>
          <w:tcPr>
            <w:tcW w:type="dxa" w:w="5112"/>
          </w:tcPr>
          <w:p>
            <w:r>
              <w:t>Evidence</w:t>
            </w:r>
          </w:p>
        </w:tc>
        <w:tc>
          <w:tcPr>
            <w:tcW w:type="dxa" w:w="5112"/>
          </w:tcPr>
          <w:p>
            <w:r>
              <w:t>Only facts from the passage</w:t>
            </w:r>
          </w:p>
        </w:tc>
      </w:tr>
    </w:tbl>
    <w:p>
      <w:r>
        <w:t>Summarise a supplied passage in exactly three bullets using only passage facts.</w:t>
      </w:r>
    </w:p>
    <w:p>
      <w:r>
        <w:t>Define the contract and acceptance checks.</w:t>
      </w:r>
    </w:p>
    <w:p>
      <w:r>
        <w:t>Input: passage. Task: summary. Constraints: three bullets, source-only claims. Check count and every claim's support.</w:t>
      </w:r>
    </w:p>
    <w:p>
      <w:pPr>
        <w:pStyle w:val="Heading1"/>
      </w:pPr>
      <w:r>
        <w:t>14. Try a new case independently</w:t>
      </w:r>
    </w:p>
    <w:p>
      <w:pPr>
        <w:pStyle w:val="Heading3"/>
      </w:pPr>
      <w:r>
        <w:t>Independent case: Trace new cases independently</w:t>
      </w:r>
    </w:p>
    <w:p>
      <w:r>
        <w:t>Approval P names room F; register Q names room F with capacity 9. Give the semantic output. Now replace Q with a register for room G capacity 9. Give the new output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Improve this request: Tell me about plants. The learner is nine, needs three bullet points and may use only the supplied passage.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Study Buddy requests as task + learner context + source context + constraints + schema.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source says 'The club meets Tuesday in Room 4.' Request a two-bullet summary using only that source. A response adds 'Bring a laptop'. Write a criterion that catches this addition.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must answer a science flashcard from approved notes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specification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