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ai-3/23</w:t>
      </w:r>
    </w:p>
    <w:p>
      <w:pPr>
        <w:pStyle w:val="Title"/>
      </w:pPr>
      <w:r>
        <w:t>Block to Python Bridge</w:t>
      </w:r>
    </w:p>
    <w:p>
      <w:r>
        <w:t>Project: Verified Study Buddy</w:t>
      </w:r>
    </w:p>
    <w:p>
      <w:pPr>
        <w:pStyle w:val="Heading1"/>
      </w:pPr>
      <w:r>
        <w:t>Before you start</w:t>
      </w:r>
    </w:p>
    <w:p>
      <w:r>
        <w:t>AI-2 Weeks 4–5: trace assignment and loops before translating syntax.</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Requests Responses and JSON. Give an example and a mistake that the idea helps you avoid.</w:t>
      </w:r>
    </w:p>
    <w:p>
      <w:r>
        <w:t>Without opening the old lesson, explain one key idea from Conversation State and Memory. Give an example and a mistake that the idea helps you avoid.</w:t>
      </w:r>
    </w:p>
    <w:p>
      <w:r>
        <w:t>Without opening the old lesson, explain one key idea from Model Memory vs Retrieval. Give an example and a mistake that the idea helps you avoid.</w:t>
      </w:r>
    </w:p>
    <w:p>
      <w:r>
        <w:t>After trying, check the relevant lesson or ask your teacher. Change the part of your explanation that the evidence shows was wrong.</w:t>
      </w:r>
    </w:p>
    <w:p>
      <w:r>
        <w:t>Week 23: Block-to-Python Bridge</w:t>
      </w:r>
    </w:p>
    <w:p>
      <w:r>
        <w:t>Variables, conditions, lists, loops, and functions carry the same logic across representations.</w:t>
      </w:r>
    </w:p>
    <w:p>
      <w:r>
        <w:drawing>
          <wp:inline xmlns:a="http://schemas.openxmlformats.org/drawingml/2006/main" xmlns:pic="http://schemas.openxmlformats.org/drawingml/2006/picture">
            <wp:extent cx="2942705" cy="2942705"/>
            <wp:docPr id="1" name="Picture 1" descr="Week 23 illustration: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CREATOR MISSION</w:t>
      </w:r>
    </w:p>
    <w:p>
      <w:r>
        <w:t>Translate a block workflow into readable Python.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explain block to python bridge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block-to-python bridge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lock-to-Python Bridge"/>
            <wp:cNvGraphicFramePr>
              <a:graphicFrameLocks noChangeAspect="1"/>
            </wp:cNvGraphicFramePr>
            <a:graphic>
              <a:graphicData uri="http://schemas.openxmlformats.org/drawingml/2006/picture">
                <pic:pic>
                  <pic:nvPicPr>
                    <pic:cNvPr id="0" name="94dbb5b977577df1afa1168e9204907aa3def658316b79db8f74d725220c709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lock-to-Python Bridge"/>
            <wp:cNvGraphicFramePr>
              <a:graphicFrameLocks noChangeAspect="1"/>
            </wp:cNvGraphicFramePr>
            <a:graphic>
              <a:graphicData uri="http://schemas.openxmlformats.org/drawingml/2006/picture">
                <pic:pic>
                  <pic:nvPicPr>
                    <pic:cNvPr id="0" name="24521bb004e04bd353e2602e74d111bc50296ec5260db0b1bbf73326cf05c9c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lock-to-Python Bridge"/>
            <wp:cNvGraphicFramePr>
              <a:graphicFrameLocks noChangeAspect="1"/>
            </wp:cNvGraphicFramePr>
            <a:graphic>
              <a:graphicData uri="http://schemas.openxmlformats.org/drawingml/2006/picture">
                <pic:pic>
                  <pic:nvPicPr>
                    <pic:cNvPr id="0" name="fd726b2cf52e61a9c933ce1e01f52bb17953a945a7f2e9faa33529676f3679f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b5424dc2d520c5e8eadd3acafa13f37bcbc950e1630d73aeee27e5ff917d77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st"/>
            <wp:cNvGraphicFramePr>
              <a:graphicFrameLocks noChangeAspect="1"/>
            </wp:cNvGraphicFramePr>
            <a:graphic>
              <a:graphicData uri="http://schemas.openxmlformats.org/drawingml/2006/picture">
                <pic:pic>
                  <pic:nvPicPr>
                    <pic:cNvPr id="0" name="221204e60e9de908e83a0e8fc7fcdd8731ced563fa38bcd707f915649a18ff5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nction"/>
            <wp:cNvGraphicFramePr>
              <a:graphicFrameLocks noChangeAspect="1"/>
            </wp:cNvGraphicFramePr>
            <a:graphic>
              <a:graphicData uri="http://schemas.openxmlformats.org/drawingml/2006/picture">
                <pic:pic>
                  <pic:nvPicPr>
                    <pic:cNvPr id="0" name="f277af26d7ce833501957bf84a227e604830190f18c7e46e7eb8c1f3d4698a8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
            <wp:cNvGraphicFramePr>
              <a:graphicFrameLocks noChangeAspect="1"/>
            </wp:cNvGraphicFramePr>
            <a:graphic>
              <a:graphicData uri="http://schemas.openxmlformats.org/drawingml/2006/picture">
                <pic:pic>
                  <pic:nvPicPr>
                    <pic:cNvPr id="0" name="284947a2565c368f2e5d439d0176744ad7923dc22a6beb2b450f29005ebddd2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list</w:t>
            </w:r>
          </w:p>
        </w:tc>
        <w:tc>
          <w:tcPr>
            <w:tcW w:type="dxa" w:w="3408"/>
          </w:tcPr>
          <w:p>
            <w:r>
              <w:t>An ordered collection of items.</w:t>
            </w:r>
          </w:p>
        </w:tc>
        <w:tc>
          <w:tcPr>
            <w:tcW w:type="dxa" w:w="3408"/>
          </w:tcPr>
          <w:p>
            <w:r/>
          </w:p>
        </w:tc>
      </w:tr>
      <w:tr>
        <w:tc>
          <w:tcPr>
            <w:tcW w:type="dxa" w:w="3408"/>
          </w:tcPr>
          <w:p>
            <w:r>
              <w:t>function</w:t>
            </w:r>
          </w:p>
        </w:tc>
        <w:tc>
          <w:tcPr>
            <w:tcW w:type="dxa" w:w="3408"/>
          </w:tcPr>
          <w:p>
            <w:r>
              <w:t>A named unit of code that performs a task, optionally receiving arguments and returning a value.</w:t>
            </w:r>
          </w:p>
        </w:tc>
        <w:tc>
          <w:tcPr>
            <w:tcW w:type="dxa" w:w="3408"/>
          </w:tcPr>
          <w:p>
            <w:r/>
          </w:p>
        </w:tc>
      </w:tr>
      <w:tr>
        <w:tc>
          <w:tcPr>
            <w:tcW w:type="dxa" w:w="3408"/>
          </w:tcPr>
          <w:p>
            <w:r>
              <w:t>condition</w:t>
            </w:r>
          </w:p>
        </w:tc>
        <w:tc>
          <w:tcPr>
            <w:tcW w:type="dxa" w:w="3408"/>
          </w:tcPr>
          <w:p>
            <w:r>
              <w:t>A statement evaluated as true or false to help select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lock-to-Python Bridge"/>
            <wp:cNvGraphicFramePr>
              <a:graphicFrameLocks noChangeAspect="1"/>
            </wp:cNvGraphicFramePr>
            <a:graphic>
              <a:graphicData uri="http://schemas.openxmlformats.org/drawingml/2006/picture">
                <pic:pic>
                  <pic:nvPicPr>
                    <pic:cNvPr id="0" name="436df0b95829fcb614472d0451145a4cea92f987f499f9ed6ff2af0f27dcc30d.png"/>
                    <pic:cNvPicPr/>
                  </pic:nvPicPr>
                  <pic:blipFill>
                    <a:blip r:embed="rId21"/>
                    <a:stretch>
                      <a:fillRect/>
                    </a:stretch>
                  </pic:blipFill>
                  <pic:spPr>
                    <a:xfrm>
                      <a:off x="0" y="0"/>
                      <a:ext cx="5486400" cy="2377440"/>
                    </a:xfrm>
                    <a:prstGeom prst="rect"/>
                  </pic:spPr>
                </pic:pic>
              </a:graphicData>
            </a:graphic>
          </wp:inline>
        </w:drawing>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r>
        <w:t>Read the labelled picture: Trace the changed list and identify where the result differs. Point to the relevant step in the picture, then write the changed result and the rule or evidence that supports it.</w:t>
      </w:r>
    </w:p>
    <w:p>
      <w:r>
        <w:t>Change one thing: Replace the last page count 90 with 100.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lock-to-Python Bridge"/>
            <wp:cNvGraphicFramePr>
              <a:graphicFrameLocks noChangeAspect="1"/>
            </wp:cNvGraphicFramePr>
            <a:graphic>
              <a:graphicData uri="http://schemas.openxmlformats.org/drawingml/2006/picture">
                <pic:pic>
                  <pic:nvPicPr>
                    <pic:cNvPr id="0" name="472e7ebfadadc60c3af4550d6a914d6d1817cfe80a806b88e13709276888a19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lock-to-Python Bridg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changed list and identify where the result differs.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lock-to-Python Bridge"/>
            <wp:cNvGraphicFramePr>
              <a:graphicFrameLocks noChangeAspect="1"/>
            </wp:cNvGraphicFramePr>
            <a:graphic>
              <a:graphicData uri="http://schemas.openxmlformats.org/drawingml/2006/picture">
                <pic:pic>
                  <pic:nvPicPr>
                    <pic:cNvPr id="0" name="1ecf0caf03b7fc8f00713d134afd1a33dfed166b1930969527c694b6423f8fce.png"/>
                    <pic:cNvPicPr/>
                  </pic:nvPicPr>
                  <pic:blipFill>
                    <a:blip r:embed="rId25"/>
                    <a:stretch>
                      <a:fillRect/>
                    </a:stretch>
                  </pic:blipFill>
                  <pic:spPr>
                    <a:xfrm>
                      <a:off x="0" y="0"/>
                      <a:ext cx="5486400" cy="1901952"/>
                    </a:xfrm>
                    <a:prstGeom prst="rect"/>
                  </pic:spPr>
                </pic:pic>
              </a:graphicData>
            </a:graphic>
          </wp:inline>
        </w:drawing>
      </w:r>
    </w:p>
    <w:p>
      <w:r>
        <w:t>Translate five blocks, predict variable values, run or simulate, then test empty-list and missing-field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lock-to-Python Bridg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lock-to-Python Bridge"/>
            <wp:cNvGraphicFramePr>
              <a:graphicFrameLocks noChangeAspect="1"/>
            </wp:cNvGraphicFramePr>
            <a:graphic>
              <a:graphicData uri="http://schemas.openxmlformats.org/drawingml/2006/picture">
                <pic:pic>
                  <pic:nvPicPr>
                    <pic:cNvPr id="0" name="0b5aaba00a3f8338a3349cd6a205d486ebc5c4a6a51caf3acefedf1e5e15c5f6.png"/>
                    <pic:cNvPicPr/>
                  </pic:nvPicPr>
                  <pic:blipFill>
                    <a:blip r:embed="rId27"/>
                    <a:stretch>
                      <a:fillRect/>
                    </a:stretch>
                  </pic:blipFill>
                  <pic:spPr>
                    <a:xfrm>
                      <a:off x="0" y="0"/>
                      <a:ext cx="5486400" cy="1901952"/>
                    </a:xfrm>
                    <a:prstGeom prst="rect"/>
                  </pic:spPr>
                </pic:pic>
              </a:graphicData>
            </a:graphic>
          </wp:inline>
        </w:drawing>
      </w:r>
    </w:p>
    <w:p>
      <w:r>
        <w:t>THIS WEEK’S CHECKPOINT  Implement small transparent functions for selection, validation, and citation formatting.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lock-to-Python Bridge"/>
            <wp:cNvGraphicFramePr>
              <a:graphicFrameLocks noChangeAspect="1"/>
            </wp:cNvGraphicFramePr>
            <a:graphic>
              <a:graphicData uri="http://schemas.openxmlformats.org/drawingml/2006/picture">
                <pic:pic>
                  <pic:nvPicPr>
                    <pic:cNvPr id="0" name="050be248aa4e5fca72e2aac25c667717e42e5ee8dcd0094f7546913c6f15b5f2.png"/>
                    <pic:cNvPicPr/>
                  </pic:nvPicPr>
                  <pic:blipFill>
                    <a:blip r:embed="rId28"/>
                    <a:stretch>
                      <a:fillRect/>
                    </a:stretch>
                  </pic:blipFill>
                  <pic:spPr>
                    <a:xfrm>
                      <a:off x="0" y="0"/>
                      <a:ext cx="5486400" cy="1901952"/>
                    </a:xfrm>
                    <a:prstGeom prst="rect"/>
                  </pic:spPr>
                </pic:pic>
              </a:graphicData>
            </a:graphic>
          </wp:inline>
        </w:drawing>
      </w:r>
    </w:p>
    <w:p>
      <w:r>
        <w:t>CHALLENGE  Translate a block workflow into readable Python.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block program sets total=0 and adds each value in [2,4,6].</w:t>
      </w:r>
    </w:p>
    <w:p>
      <w:pPr>
        <w:pStyle w:val="Heading3"/>
      </w:pPr>
      <w:r>
        <w:t>The question</w:t>
      </w:r>
    </w:p>
    <w:p>
      <w:r>
        <w:t>Translate and trace.</w:t>
      </w:r>
    </w:p>
    <w:p>
      <w:pPr>
        <w:pStyle w:val="Heading3"/>
      </w:pPr>
      <w:r>
        <w:t>Worked explanation</w:t>
      </w:r>
    </w:p>
    <w:p>
      <w:r>
        <w:t>Python uses total=0, then an indented total += value inside for value in [2,4,6]. Totals are 2,6,12.</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accumulator inside the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total</w:t>
            </w:r>
          </w:p>
        </w:tc>
        <w:tc>
          <w:tcPr>
            <w:tcW w:type="dxa" w:w="5112"/>
          </w:tcPr>
          <w:p>
            <w:r>
              <w:t>0</w:t>
            </w:r>
          </w:p>
        </w:tc>
      </w:tr>
      <w:tr>
        <w:tc>
          <w:tcPr>
            <w:tcW w:type="dxa" w:w="5112"/>
          </w:tcPr>
          <w:p>
            <w:r>
              <w:t>Add 2</w:t>
            </w:r>
          </w:p>
        </w:tc>
        <w:tc>
          <w:tcPr>
            <w:tcW w:type="dxa" w:w="5112"/>
          </w:tcPr>
          <w:p>
            <w:r>
              <w:t>2</w:t>
            </w:r>
          </w:p>
        </w:tc>
      </w:tr>
      <w:tr>
        <w:tc>
          <w:tcPr>
            <w:tcW w:type="dxa" w:w="5112"/>
          </w:tcPr>
          <w:p>
            <w:r>
              <w:t>Add 4</w:t>
            </w:r>
          </w:p>
        </w:tc>
        <w:tc>
          <w:tcPr>
            <w:tcW w:type="dxa" w:w="5112"/>
          </w:tcPr>
          <w:p>
            <w:r>
              <w:t>6</w:t>
            </w:r>
          </w:p>
        </w:tc>
      </w:tr>
      <w:tr>
        <w:tc>
          <w:tcPr>
            <w:tcW w:type="dxa" w:w="5112"/>
          </w:tcPr>
          <w:p>
            <w:r>
              <w:t>Add 6</w:t>
            </w:r>
          </w:p>
        </w:tc>
        <w:tc>
          <w:tcPr>
            <w:tcW w:type="dxa" w:w="5112"/>
          </w:tcPr>
          <w:p>
            <w:r>
              <w:t>12</w:t>
            </w:r>
          </w:p>
        </w:tc>
      </w:tr>
    </w:tbl>
    <w:p>
      <w:r>
        <w:t>A block program sets total=0 and adds each value in [2,4,6].</w:t>
      </w:r>
    </w:p>
    <w:p>
      <w:r>
        <w:t>Translate and trace.</w:t>
      </w:r>
    </w:p>
    <w:p>
      <w:r>
        <w:t>Python uses total=0, then an indented total += value inside for value in [2,4,6]. Totals are 2,6,12.</w:t>
      </w:r>
    </w:p>
    <w:p>
      <w:pPr>
        <w:pStyle w:val="Heading1"/>
      </w:pPr>
      <w:r>
        <w:t>14. Try a new case independently</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Trace this Python: score = 2; then if score &gt;= 2: score = score + 3. What is the final value, and what changes if the condition becomes score &gt; 2?</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small transparent functions for selection, validation, and citation formatting.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Python that totals [3,5,7], then trace each total. Explain how indenting 'total=0' inside the loop changes the result.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Translate a “count qualifying books” paper procedure into a Python-style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