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ai-3/32</w:t>
      </w:r>
    </w:p>
    <w:p>
      <w:pPr>
        <w:pStyle w:val="Title"/>
      </w:pPr>
      <w:r>
        <w:t>Human AI Workflow</w:t>
      </w:r>
    </w:p>
    <w:p>
      <w:r>
        <w:t>Project: Verified Study Buddy</w:t>
      </w:r>
    </w:p>
    <w:p>
      <w:pPr>
        <w:pStyle w:val="Heading1"/>
      </w:pPr>
      <w:r>
        <w:t>Before you start</w:t>
      </w:r>
    </w:p>
    <w:p>
      <w:r>
        <w:t>Week 25: meeting format criteria does not satisfy all learning requirements.</w:t>
      </w:r>
    </w:p>
    <w:p>
      <w:pPr>
        <w:pStyle w:val="Heading1"/>
      </w:pPr>
      <w:r>
        <w:t>01. Your mission</w:t>
      </w:r>
    </w:p>
    <w:p>
      <w:pPr>
        <w:pStyle w:val="Heading3"/>
      </w:pPr>
      <w:r>
        <w:t>Your learning target</w:t>
      </w:r>
    </w:p>
    <w:p>
      <w:r>
        <w:t>I can explain the mechanism and terminology of human review and consequential use.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Safety Boundaries. Give an example and a mistake that the idea helps you avoid.</w:t>
      </w:r>
    </w:p>
    <w:p>
      <w:r>
        <w:t>Without opening the old lesson, explain one key idea from Copyright and Provenance. Give an example and a mistake that the idea helps you avoid.</w:t>
      </w:r>
    </w:p>
    <w:p>
      <w:r>
        <w:t>Without opening the old lesson, explain one key idea from Evaluation Sets. Give an example and a mistake that the idea helps you avoid.</w:t>
      </w:r>
    </w:p>
    <w:p>
      <w:r>
        <w:t>After trying, check the relevant lesson or ask your teacher. Change the part of your explanation that the evidence shows was wrong.</w:t>
      </w:r>
    </w:p>
    <w:p>
      <w:r>
        <w:t>Week 32: Human + AI Workflow</w:t>
      </w:r>
    </w:p>
    <w:p>
      <w:r>
        <w:t>Allocate tasks according to strengths, accountability, and verification needs.</w:t>
      </w:r>
    </w:p>
    <w:p>
      <w:r>
        <w:drawing>
          <wp:inline xmlns:a="http://schemas.openxmlformats.org/drawingml/2006/main" xmlns:pic="http://schemas.openxmlformats.org/drawingml/2006/picture">
            <wp:extent cx="2942705" cy="2942705"/>
            <wp:docPr id="1" name="Picture 1" descr="Week 32 illustration: Human + AI Workflow"/>
            <wp:cNvGraphicFramePr>
              <a:graphicFrameLocks noChangeAspect="1"/>
            </wp:cNvGraphicFramePr>
            <a:graphic>
              <a:graphicData uri="http://schemas.openxmlformats.org/drawingml/2006/picture">
                <pic:pic>
                  <pic:nvPicPr>
                    <pic:cNvPr id="0" name="48e0c3e82f543dcf0bde55c6faba4b1d66f290924e46782684413dbbc46d8c6e.png"/>
                    <pic:cNvPicPr/>
                  </pic:nvPicPr>
                  <pic:blipFill>
                    <a:blip r:embed="rId9"/>
                    <a:stretch>
                      <a:fillRect/>
                    </a:stretch>
                  </pic:blipFill>
                  <pic:spPr>
                    <a:xfrm>
                      <a:off x="0" y="0"/>
                      <a:ext cx="2942705" cy="2942705"/>
                    </a:xfrm>
                    <a:prstGeom prst="rect"/>
                  </pic:spPr>
                </pic:pic>
              </a:graphicData>
            </a:graphic>
          </wp:inline>
        </w:drawing>
      </w:r>
    </w:p>
    <w:p>
      <w:r>
        <w:t>CREATOR MISSION</w:t>
      </w:r>
    </w:p>
    <w:p>
      <w:r>
        <w:t>Map who drafts, checks, decides, and signs off.</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Representation and bias evaluation. Explain why a recorded result needs its input conditions and evidence source before it can support a claim.</w:t>
      </w:r>
    </w:p>
    <w:p>
      <w:pPr>
        <w:pStyle w:val="Heading3"/>
      </w:pPr>
      <w:r>
        <w:t>This week’s end goal</w:t>
      </w:r>
    </w:p>
    <w:p>
      <w:r>
        <w:t>By the end, I can explain human ai workflow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Human + AI Workflow"/>
            <wp:cNvGraphicFramePr>
              <a:graphicFrameLocks noChangeAspect="1"/>
            </wp:cNvGraphicFramePr>
            <a:graphic>
              <a:graphicData uri="http://schemas.openxmlformats.org/drawingml/2006/picture">
                <pic:pic>
                  <pic:nvPicPr>
                    <pic:cNvPr id="0" name="48e0c3e82f543dcf0bde55c6faba4b1d66f290924e46782684413dbbc46d8c6e.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human + ai workflow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Human review needs a responsible actor, evidence packet and explicit authority. Adding a person to a workflow does not guarantee effective oversight.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Human + AI Workflow"/>
            <wp:cNvGraphicFramePr>
              <a:graphicFrameLocks noChangeAspect="1"/>
            </wp:cNvGraphicFramePr>
            <a:graphic>
              <a:graphicData uri="http://schemas.openxmlformats.org/drawingml/2006/picture">
                <pic:pic>
                  <pic:nvPicPr>
                    <pic:cNvPr id="0" name="b9dbf3f90a2f934b8a15cc1bbdbce1042a8fe7be7adb8b998d1e314436cf1c26.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Human + AI Workflow"/>
            <wp:cNvGraphicFramePr>
              <a:graphicFrameLocks noChangeAspect="1"/>
            </wp:cNvGraphicFramePr>
            <a:graphic>
              <a:graphicData uri="http://schemas.openxmlformats.org/drawingml/2006/picture">
                <pic:pic>
                  <pic:nvPicPr>
                    <pic:cNvPr id="0" name="4f2f7d473d3b8aa9dd4c80ebbd73bc294ba470aec180f3d37750acbf6f217c18.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Human + AI Workflow"/>
            <wp:cNvGraphicFramePr>
              <a:graphicFrameLocks noChangeAspect="1"/>
            </wp:cNvGraphicFramePr>
            <a:graphic>
              <a:graphicData uri="http://schemas.openxmlformats.org/drawingml/2006/picture">
                <pic:pic>
                  <pic:nvPicPr>
                    <pic:cNvPr id="0" name="b393278ae45968175518c697504368e675e7b1c66fa50b29d2e5c01814f15a50.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this fictional workflow the assistant drafts a room request but only the coordinator can approve and submit it. Review packets include sources, uncertainty, requested action and the exact version. Any material change requires new approval.</w:t>
      </w:r>
    </w:p>
    <w:p>
      <w:pPr>
        <w:pStyle w:val="Heading3"/>
      </w:pPr>
      <w:r>
        <w:t>Human review and consequential use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Coordinator approves draft v1 for room B. Assistant changes room to C in v2 and submits using the old approval.</w:t>
            </w:r>
          </w:p>
        </w:tc>
        <w:tc>
          <w:tcPr>
            <w:tcW w:type="dxa" w:w="3408"/>
          </w:tcPr>
          <w:p>
            <w:r>
              <w:t>For this fictional workflow the assistant drafts a room request but only the coordinator can approve and submit it. Review packets include sources, uncertainty, requested action and the exact version. Any material change requires new approval.</w:t>
            </w:r>
          </w:p>
        </w:tc>
        <w:tc>
          <w:tcPr>
            <w:tcW w:type="dxa" w:w="3408"/>
          </w:tcPr>
          <w:p>
            <w:r>
              <w:t>The submission violates version-bound approval. Preserve v1 approval, request review of v2 and prevent submission until its exact action is approved.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H2 is replaced with unchanged H1 for classroom printing.</w:t>
      </w:r>
    </w:p>
    <w:p>
      <w:r>
        <w:t>Prediction: The original approval covers that declared action.</w:t>
      </w:r>
    </w:p>
    <w:p>
      <w:r>
        <w:t>Reason: Both the approved content and its distribution scope now match.</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workflow"/>
            <wp:cNvGraphicFramePr>
              <a:graphicFrameLocks noChangeAspect="1"/>
            </wp:cNvGraphicFramePr>
            <a:graphic>
              <a:graphicData uri="http://schemas.openxmlformats.org/drawingml/2006/picture">
                <pic:pic>
                  <pic:nvPicPr>
                    <pic:cNvPr id="0" name="3bfa30694dbf5e7e592d38ceb12737b38087e8147e0c7a27ef9ab4baf716f68d.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accountability"/>
            <wp:cNvGraphicFramePr>
              <a:graphicFrameLocks noChangeAspect="1"/>
            </wp:cNvGraphicFramePr>
            <a:graphic>
              <a:graphicData uri="http://schemas.openxmlformats.org/drawingml/2006/picture">
                <pic:pic>
                  <pic:nvPicPr>
                    <pic:cNvPr id="0" name="92ed640aa04e3bcc4422dd052299c3b9fc706ef368f29c534503c20773589f43.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verification"/>
            <wp:cNvGraphicFramePr>
              <a:graphicFrameLocks noChangeAspect="1"/>
            </wp:cNvGraphicFramePr>
            <a:graphic>
              <a:graphicData uri="http://schemas.openxmlformats.org/drawingml/2006/picture">
                <pic:pic>
                  <pic:nvPicPr>
                    <pic:cNvPr id="0" name="8ef44cada063383c4f7047897e045e24f101d8dc215c1b5cdf6a30397740d943.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ign-off"/>
            <wp:cNvGraphicFramePr>
              <a:graphicFrameLocks noChangeAspect="1"/>
            </wp:cNvGraphicFramePr>
            <a:graphic>
              <a:graphicData uri="http://schemas.openxmlformats.org/drawingml/2006/picture">
                <pic:pic>
                  <pic:nvPicPr>
                    <pic:cNvPr id="0" name="e2ede17c4b77a5821ae9e117583b60e8e831b5b2a1c114cb3202373932919dae.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workflow</w:t>
            </w:r>
          </w:p>
        </w:tc>
        <w:tc>
          <w:tcPr>
            <w:tcW w:type="dxa" w:w="3408"/>
          </w:tcPr>
          <w:p>
            <w:r>
              <w:t>An organised sequence of tasks, reviews and handoffs used to complete work.</w:t>
            </w:r>
          </w:p>
        </w:tc>
        <w:tc>
          <w:tcPr>
            <w:tcW w:type="dxa" w:w="3408"/>
          </w:tcPr>
          <w:p>
            <w:r/>
          </w:p>
        </w:tc>
      </w:tr>
      <w:tr>
        <w:tc>
          <w:tcPr>
            <w:tcW w:type="dxa" w:w="3408"/>
          </w:tcPr>
          <w:p>
            <w:r>
              <w:t>accountability</w:t>
            </w:r>
          </w:p>
        </w:tc>
        <w:tc>
          <w:tcPr>
            <w:tcW w:type="dxa" w:w="3408"/>
          </w:tcPr>
          <w:p>
            <w:r>
              <w:t>Responsibility for explaining decisions, checking outcomes and addressing mistakes.</w:t>
            </w:r>
          </w:p>
        </w:tc>
        <w:tc>
          <w:tcPr>
            <w:tcW w:type="dxa" w:w="3408"/>
          </w:tcPr>
          <w:p>
            <w:r/>
          </w:p>
        </w:tc>
      </w:tr>
      <w:tr>
        <w:tc>
          <w:tcPr>
            <w:tcW w:type="dxa" w:w="3408"/>
          </w:tcPr>
          <w:p>
            <w:r>
              <w:t>verification</w:t>
            </w:r>
          </w:p>
        </w:tc>
        <w:tc>
          <w:tcPr>
            <w:tcW w:type="dxa" w:w="3408"/>
          </w:tcPr>
          <w:p>
            <w:r>
              <w:t>Checking a claim or result against an appropriate independent source, calculation or observation.</w:t>
            </w:r>
          </w:p>
        </w:tc>
        <w:tc>
          <w:tcPr>
            <w:tcW w:type="dxa" w:w="3408"/>
          </w:tcPr>
          <w:p>
            <w:r/>
          </w:p>
        </w:tc>
      </w:tr>
      <w:tr>
        <w:tc>
          <w:tcPr>
            <w:tcW w:type="dxa" w:w="3408"/>
          </w:tcPr>
          <w:p>
            <w:r>
              <w:t>sign-off</w:t>
            </w:r>
          </w:p>
        </w:tc>
        <w:tc>
          <w:tcPr>
            <w:tcW w:type="dxa" w:w="3408"/>
          </w:tcPr>
          <w:p>
            <w:r>
              <w:t>Explicit recorded approval that specified work meets the required review conditions.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Review packet</w:t>
            </w:r>
          </w:p>
        </w:tc>
        <w:tc>
          <w:tcPr>
            <w:tcW w:type="dxa" w:w="5112"/>
          </w:tcPr>
          <w:p>
            <w:r>
              <w:t>Evidence and proposed action supplied to a reviewer</w:t>
            </w:r>
          </w:p>
        </w:tc>
      </w:tr>
      <w:tr>
        <w:tc>
          <w:tcPr>
            <w:tcW w:type="dxa" w:w="5112"/>
          </w:tcPr>
          <w:p>
            <w:r>
              <w:t>Version-bound approval</w:t>
            </w:r>
          </w:p>
        </w:tc>
        <w:tc>
          <w:tcPr>
            <w:tcW w:type="dxa" w:w="5112"/>
          </w:tcPr>
          <w:p>
            <w:r>
              <w:t>Permission tied to an exact proposal version</w:t>
            </w:r>
          </w:p>
        </w:tc>
      </w:tr>
      <w:tr>
        <w:tc>
          <w:tcPr>
            <w:tcW w:type="dxa" w:w="5112"/>
          </w:tcPr>
          <w:p>
            <w:r>
              <w:t>Escalation</w:t>
            </w:r>
          </w:p>
        </w:tc>
        <w:tc>
          <w:tcPr>
            <w:tcW w:type="dxa" w:w="5112"/>
          </w:tcPr>
          <w:p>
            <w:r>
              <w:t>Routing a decision to an authorised responsible person</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Human + AI Workflow"/>
            <wp:cNvGraphicFramePr>
              <a:graphicFrameLocks noChangeAspect="1"/>
            </wp:cNvGraphicFramePr>
            <a:graphic>
              <a:graphicData uri="http://schemas.openxmlformats.org/drawingml/2006/picture">
                <pic:pic>
                  <pic:nvPicPr>
                    <pic:cNvPr id="0" name="bf9cbd6fa651eafa0bf904566f9293f480b2986e8a1ba38b4a7d7685d14b1b55.png"/>
                    <pic:cNvPicPr/>
                  </pic:nvPicPr>
                  <pic:blipFill>
                    <a:blip r:embed="rId21"/>
                    <a:stretch>
                      <a:fillRect/>
                    </a:stretch>
                  </pic:blipFill>
                  <pic:spPr>
                    <a:xfrm>
                      <a:off x="0" y="0"/>
                      <a:ext cx="5486400" cy="2377440"/>
                    </a:xfrm>
                    <a:prstGeom prst="rect"/>
                  </pic:spPr>
                </pic:pic>
              </a:graphicData>
            </a:graphic>
          </wp:inline>
        </w:drawing>
      </w:r>
    </w:p>
    <w:p>
      <w:r>
        <w:t>1. AI drafts questions from approved notes.</w:t>
      </w:r>
    </w:p>
    <w:p>
      <w:r>
        <w:t>2. Learner checks clarity; retrieval evidence supports claims.</w:t>
      </w:r>
    </w:p>
    <w:p>
      <w:r>
        <w:t>3. Teacher decides whether material is appropriate.</w:t>
      </w:r>
    </w:p>
    <w:p>
      <w:r>
        <w:t>4. Product records who verified and approved without shifting accountability to AI.</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Coordinator approves draft v1 for room B. Assistant changes room to C in v2 and submits using the old approval.</w:t>
      </w:r>
    </w:p>
    <w:p>
      <w:r>
        <w:t>The submission violates version-bound approval. Preserve v1 approval, request review of v2 and prevent submission until its exact action is approved.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Human AI Workflow</w:t>
      </w:r>
    </w:p>
    <w:p>
      <w:r>
        <w:t>A human approval belongs to the exact draft and action reviewed.</w:t>
      </w:r>
    </w:p>
    <w:p>
      <w:pPr>
        <w:pStyle w:val="Heading3"/>
      </w:pPr>
      <w:r>
        <w:t>The facts we will use</w:t>
      </w:r>
    </w:p>
    <w:p>
      <w:r>
        <w:t>A teacher approves study handout H1 for classroom printing. H2 adds a pupil email address and proposes public posting. No H2 approval exists.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Human AI Workflow. Identify approval: The recorded approval covers H1 and classroom printing.. Inspect change: H2 changes both content and distribution scope.. Require review: Stop public posting and show H2’s changed content and intended audience to the reviewer."/>
            <wp:cNvGraphicFramePr>
              <a:graphicFrameLocks noChangeAspect="1"/>
            </wp:cNvGraphicFramePr>
            <a:graphic>
              <a:graphicData uri="http://schemas.openxmlformats.org/drawingml/2006/picture">
                <pic:pic>
                  <pic:nvPicPr>
                    <pic:cNvPr id="0" name="academy-visual-ai-3-32.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approval</w:t>
            </w:r>
          </w:p>
        </w:tc>
        <w:tc>
          <w:tcPr>
            <w:tcW w:type="dxa" w:w="5112"/>
          </w:tcPr>
          <w:p>
            <w:r>
              <w:t>The recorded approval covers H1 and classroom printing.</w:t>
            </w:r>
          </w:p>
        </w:tc>
      </w:tr>
      <w:tr>
        <w:tc>
          <w:tcPr>
            <w:tcW w:type="dxa" w:w="5112"/>
          </w:tcPr>
          <w:p>
            <w:r>
              <w:t>2. Inspect change</w:t>
            </w:r>
          </w:p>
        </w:tc>
        <w:tc>
          <w:tcPr>
            <w:tcW w:type="dxa" w:w="5112"/>
          </w:tcPr>
          <w:p>
            <w:r>
              <w:t>H2 changes both content and distribution scope.</w:t>
            </w:r>
          </w:p>
        </w:tc>
      </w:tr>
      <w:tr>
        <w:tc>
          <w:tcPr>
            <w:tcW w:type="dxa" w:w="5112"/>
          </w:tcPr>
          <w:p>
            <w:r>
              <w:t>3. Require review</w:t>
            </w:r>
          </w:p>
        </w:tc>
        <w:tc>
          <w:tcPr>
            <w:tcW w:type="dxa" w:w="5112"/>
          </w:tcPr>
          <w:p>
            <w:r>
              <w:t>Stop public posting and show H2’s changed content and intended audience to the reviewer.</w:t>
            </w:r>
          </w:p>
        </w:tc>
      </w:tr>
    </w:tbl>
    <w:p>
      <w:r>
        <w:t>Match each pictured step to the supplied facts. This is a worked teaching case, not an independent assessment.</w:t>
      </w:r>
    </w:p>
    <w:p>
      <w:pPr>
        <w:pStyle w:val="Heading3"/>
      </w:pPr>
      <w:r>
        <w:t>Why this result follows</w:t>
      </w:r>
    </w:p>
    <w:p>
      <w:r>
        <w:t>Read the picture in order. Stop public posting and show H2’s changed content and intended audience to the reviewer.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Human review helps only when the reviewer sees the material changes, evidence and actual consequences.</w:t>
      </w:r>
    </w:p>
    <w:p>
      <w:r>
        <w:t>Read the labelled picture: Why can H1’s approval not automatically approve H2? Point to the relevant step in the picture, then write the changed result and the rule or evidence that supports it.</w:t>
      </w:r>
    </w:p>
    <w:p>
      <w:r>
        <w:t>Change one thing: H2 is replaced with unchanged H1 for classroom printing.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Human + AI Workflow"/>
            <wp:cNvGraphicFramePr>
              <a:graphicFrameLocks noChangeAspect="1"/>
            </wp:cNvGraphicFramePr>
            <a:graphic>
              <a:graphicData uri="http://schemas.openxmlformats.org/drawingml/2006/picture">
                <pic:pic>
                  <pic:nvPicPr>
                    <pic:cNvPr id="0" name="c56a64fc4e03b46dd005ae2a57b86e2ffcdb2e9074bb31a84524517aa3c965ed.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Human + AI Workflow"/>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Review effectiveness depends on usable evidence, time and authority; a checkbox is not evidence of informed review.</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“Human review and consequential use”.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Human review and consequential use.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can H1’s approval not automatically approve H2?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Human + AI Workflow"/>
            <wp:cNvGraphicFramePr>
              <a:graphicFrameLocks noChangeAspect="1"/>
            </wp:cNvGraphicFramePr>
            <a:graphic>
              <a:graphicData uri="http://schemas.openxmlformats.org/drawingml/2006/picture">
                <pic:pic>
                  <pic:nvPicPr>
                    <pic:cNvPr id="0" name="acf63b53842c8e6181b17f30d63c52b59b1917df95d25f7d9743d419c35a0b5f.png"/>
                    <pic:cNvPicPr/>
                  </pic:nvPicPr>
                  <pic:blipFill>
                    <a:blip r:embed="rId25"/>
                    <a:stretch>
                      <a:fillRect/>
                    </a:stretch>
                  </pic:blipFill>
                  <pic:spPr>
                    <a:xfrm>
                      <a:off x="0" y="0"/>
                      <a:ext cx="5486400" cy="1901952"/>
                    </a:xfrm>
                    <a:prstGeom prst="rect"/>
                  </pic:spPr>
                </pic:pic>
              </a:graphicData>
            </a:graphic>
          </wp:inline>
        </w:drawing>
      </w:r>
    </w:p>
    <w:p>
      <w:r>
        <w:t>Allocate tasks on a workflow map, justify each owner, simulate a failed tool or unsupported claim, and verify the stop/escalation path.</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Human + AI Workflow"/>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Human + AI Workflow"/>
            <wp:cNvGraphicFramePr>
              <a:graphicFrameLocks noChangeAspect="1"/>
            </wp:cNvGraphicFramePr>
            <a:graphic>
              <a:graphicData uri="http://schemas.openxmlformats.org/drawingml/2006/picture">
                <pic:pic>
                  <pic:nvPicPr>
                    <pic:cNvPr id="0" name="3659df62c464b818d6b95ded1d844523e77bfae89cff37d912d60da7e068cb09.png"/>
                    <pic:cNvPicPr/>
                  </pic:nvPicPr>
                  <pic:blipFill>
                    <a:blip r:embed="rId27"/>
                    <a:stretch>
                      <a:fillRect/>
                    </a:stretch>
                  </pic:blipFill>
                  <pic:spPr>
                    <a:xfrm>
                      <a:off x="0" y="0"/>
                      <a:ext cx="5486400" cy="1901952"/>
                    </a:xfrm>
                    <a:prstGeom prst="rect"/>
                  </pic:spPr>
                </pic:pic>
              </a:graphicData>
            </a:graphic>
          </wp:inline>
        </w:drawing>
      </w:r>
    </w:p>
    <w:p>
      <w:r>
        <w:t>THIS WEEK’S CHECKPOINT  AI drafts; sources ground; validators check; learner chooses; teacher governs classroom use.</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Human + AI Workflow"/>
            <wp:cNvGraphicFramePr>
              <a:graphicFrameLocks noChangeAspect="1"/>
            </wp:cNvGraphicFramePr>
            <a:graphic>
              <a:graphicData uri="http://schemas.openxmlformats.org/drawingml/2006/picture">
                <pic:pic>
                  <pic:nvPicPr>
                    <pic:cNvPr id="0" name="d99b49363d4f2097ff561cfe8d38224f9eae357bbbc7621f16337c572f5471de.png"/>
                    <pic:cNvPicPr/>
                  </pic:nvPicPr>
                  <pic:blipFill>
                    <a:blip r:embed="rId28"/>
                    <a:stretch>
                      <a:fillRect/>
                    </a:stretch>
                  </pic:blipFill>
                  <pic:spPr>
                    <a:xfrm>
                      <a:off x="0" y="0"/>
                      <a:ext cx="5486400" cy="1901952"/>
                    </a:xfrm>
                    <a:prstGeom prst="rect"/>
                  </pic:spPr>
                </pic:pic>
              </a:graphicData>
            </a:graphic>
          </wp:inline>
        </w:drawing>
      </w:r>
    </w:p>
    <w:p>
      <w:r>
        <w:t>CHALLENGE  Map who drafts, checks, decides, and signs off.</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32 Worked case</w:t>
      </w:r>
    </w:p>
    <w:p>
      <w:r>
        <w:t>Use the supplied details to practise the weekly concept before attempting the independent question. This case extends the illustrated lesson.</w:t>
      </w:r>
    </w:p>
    <w:p>
      <w:pPr>
        <w:pStyle w:val="Heading3"/>
      </w:pPr>
      <w:r>
        <w:t>The situation</w:t>
      </w:r>
    </w:p>
    <w:p>
      <w:r>
        <w:t>An AI drafts, verifies and submits a student's assessment without review.</w:t>
      </w:r>
    </w:p>
    <w:p>
      <w:pPr>
        <w:pStyle w:val="Heading3"/>
      </w:pPr>
      <w:r>
        <w:t>The question</w:t>
      </w:r>
    </w:p>
    <w:p>
      <w:r>
        <w:t>Where should responsibility remain?</w:t>
      </w:r>
    </w:p>
    <w:p>
      <w:pPr>
        <w:pStyle w:val="Heading3"/>
      </w:pPr>
      <w:r>
        <w:t>Worked explanation</w:t>
      </w:r>
    </w:p>
    <w:p>
      <w:r>
        <w:t>The student reviews, verifies, follows class rules and remains responsible. Submission requires authorisation and must not bypass learning.</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Keep the learner responsible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Task</w:t>
            </w:r>
          </w:p>
        </w:tc>
        <w:tc>
          <w:tcPr>
            <w:tcW w:type="dxa" w:w="5112"/>
          </w:tcPr>
          <w:p>
            <w:r>
              <w:t>Student defines permitted help</w:t>
            </w:r>
          </w:p>
        </w:tc>
      </w:tr>
      <w:tr>
        <w:tc>
          <w:tcPr>
            <w:tcW w:type="dxa" w:w="5112"/>
          </w:tcPr>
          <w:p>
            <w:r>
              <w:t>Draft</w:t>
            </w:r>
          </w:p>
        </w:tc>
        <w:tc>
          <w:tcPr>
            <w:tcW w:type="dxa" w:w="5112"/>
          </w:tcPr>
          <w:p>
            <w:r>
              <w:t>Assistant provides support</w:t>
            </w:r>
          </w:p>
        </w:tc>
      </w:tr>
      <w:tr>
        <w:tc>
          <w:tcPr>
            <w:tcW w:type="dxa" w:w="5112"/>
          </w:tcPr>
          <w:p>
            <w:r>
              <w:t>Review</w:t>
            </w:r>
          </w:p>
        </w:tc>
        <w:tc>
          <w:tcPr>
            <w:tcW w:type="dxa" w:w="5112"/>
          </w:tcPr>
          <w:p>
            <w:r>
              <w:t>Student verifies and follows class rules</w:t>
            </w:r>
          </w:p>
        </w:tc>
      </w:tr>
      <w:tr>
        <w:tc>
          <w:tcPr>
            <w:tcW w:type="dxa" w:w="5112"/>
          </w:tcPr>
          <w:p>
            <w:r>
              <w:t>Submit</w:t>
            </w:r>
          </w:p>
        </w:tc>
        <w:tc>
          <w:tcPr>
            <w:tcW w:type="dxa" w:w="5112"/>
          </w:tcPr>
          <w:p>
            <w:r>
              <w:t>Student authorises final work</w:t>
            </w:r>
          </w:p>
        </w:tc>
      </w:tr>
    </w:tbl>
    <w:p>
      <w:r>
        <w:t>An AI drafts, verifies and submits a student's assessment without review.</w:t>
      </w:r>
    </w:p>
    <w:p>
      <w:r>
        <w:t>Where should responsibility remain?</w:t>
      </w:r>
    </w:p>
    <w:p>
      <w:r>
        <w:t>The student reviews, verifies, follows class rules and remains responsible. Submission requires authorisation and must not bypass learning.</w:t>
      </w:r>
    </w:p>
    <w:p>
      <w:pPr>
        <w:pStyle w:val="Heading1"/>
      </w:pPr>
      <w:r>
        <w:t>14. Try a new case independently</w:t>
      </w:r>
    </w:p>
    <w:p>
      <w:pPr>
        <w:pStyle w:val="Heading3"/>
      </w:pPr>
      <w:r>
        <w:t>Independent case: Apply a new case independently</w:t>
      </w:r>
    </w:p>
    <w:p>
      <w:r>
        <w:t>Teacher approves read-only report R1. System adds email distribution in R2. What permission is missing and what should the reviewer see?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32 Independent application</w:t>
      </w:r>
    </w:p>
    <w:p>
      <w:r>
        <w:t>Close the worked explanation. Apply the idea to this different question without copying.</w:t>
      </w:r>
    </w:p>
    <w:p>
      <w:r>
        <w:t>A workflow drafts a class email, checks its claims and then sends it. Where should approval occur, and what should the approver see?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AI drafts; sources ground; validators check; learner chooses; teacher governs classroom use.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student asks a helper to submit an unchecked generated essay under their name. Design a workflow that preserves student reasoning and follows classroom rules.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human approval belongs to the exact draft and action reviewed.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human review and consequential use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human review and consequential use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