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ai-4/8</w:t>
      </w:r>
    </w:p>
    <w:p>
      <w:pPr>
        <w:pStyle w:val="Title"/>
      </w:pPr>
      <w:r>
        <w:t>Leakage</w:t>
      </w:r>
    </w:p>
    <w:p>
      <w:r>
        <w:t>Project: Responsible Plant Classifier</w:t>
      </w:r>
    </w:p>
    <w:p>
      <w:pPr>
        <w:pStyle w:val="Heading1"/>
      </w:pPr>
      <w:r>
        <w:t>Before you start</w:t>
      </w:r>
    </w:p>
    <w:p>
      <w:r>
        <w:t>Week 2: exclude information unavailable in the intended prediction setting.</w:t>
      </w:r>
    </w:p>
    <w:p>
      <w:pPr>
        <w:pStyle w:val="Heading1"/>
      </w:pPr>
      <w:r>
        <w:t>01. Your mission</w:t>
      </w:r>
    </w:p>
    <w:p>
      <w:pPr>
        <w:pStyle w:val="Heading3"/>
      </w:pPr>
      <w:r>
        <w:t>Your learning target</w:t>
      </w:r>
    </w:p>
    <w:p>
      <w:r>
        <w:t>I can choose a split unit that matches the intended prediction claim.</w:t>
      </w:r>
    </w:p>
    <w:p>
      <w:r>
        <w:t>I can keep related examples together and audit group overlap.</w:t>
      </w:r>
    </w:p>
    <w:p>
      <w:r>
        <w:t>I can record split roles counts and limits before model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Intended Use. Give an example and a mistake that the idea helps you avoid.</w:t>
      </w:r>
    </w:p>
    <w:p>
      <w:r>
        <w:t>Without opening the old lesson, explain one key idea from Inspect Before Modeling. Give an example and a mistake that the idea helps you avoid.</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Leakage occurs when a feature exposes the target through information that would be unavailable, created later, or derived from the answer at real prediction time.</w:t>
      </w:r>
    </w:p>
    <w:p>
      <w:r>
        <w:drawing>
          <wp:inline xmlns:a="http://schemas.openxmlformats.org/drawingml/2006/main" xmlns:pic="http://schemas.openxmlformats.org/drawingml/2006/picture">
            <wp:extent cx="2942705" cy="2942705"/>
            <wp:docPr id="1" name="Picture 1"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r>
        <w:t>LEARNING TARGET  Five photos of each leaf are randomly split by file into train and test. Why can accuracy be optimistic? Give a corrected grouping rule.</w:t>
      </w:r>
    </w:p>
    <w:p>
      <w:r>
        <w:t>Builder name and experiment date:</w:t>
      </w:r>
    </w:p>
    <w:p>
      <w:pPr>
        <w:pStyle w:val="Heading3"/>
      </w:pPr>
      <w:r>
        <w:t>Readiness for the connected explanation</w:t>
      </w:r>
    </w:p>
    <w:p>
      <w:r>
        <w:t>Why does agreement between two annotators not prove their labels are correct?</w:t>
      </w:r>
    </w:p>
    <w:p>
      <w:pPr>
        <w:pStyle w:val="Heading3"/>
      </w:pPr>
      <w:r>
        <w:t>Readiness for Scaling without leakage</w:t>
      </w:r>
    </w:p>
    <w:p>
      <w:r>
        <w:t>What determines the nearest training neighbour, and which examples belong in the stored neighbour pool?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leakage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r>
        <w:t>MYSTERY  The team must use leakage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r>
        <w:t>This small fictional assignment is for learning split design, not evidence of real performance. Each frame belongs to one group and one set. Store frame and trip IDs as metadata for auditing; do not assume an ID is an appropriate prediction input.</w:t>
      </w:r>
    </w:p>
    <w:p>
      <w:pPr>
        <w:pStyle w:val="Heading3"/>
      </w:pPr>
      <w:r>
        <w:t>Apply the connected idea: Scaling without leakage</w:t>
      </w:r>
    </w:p>
    <w:p>
      <w:r>
        <w:t>Last week we compared one numeric feature. With two features, their numerical ranges can give one feature much more influence. Scaling changes those contributions. We will learn a minimum and range for each feature from training only, then reuse them for every example.</w:t>
      </w:r>
    </w:p>
    <w:p>
      <w:r>
        <w:t>These fictional trips have a distance reading in cm, a brightness reading in sensor units and a reviewed lane label. Features are available before prediction; labels are separate evidence. Related trips have already been grouped before splitting. For this exercise use k=1, add absolute differences across the two features, and break equal distances by alphabetical ID.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 and label</w:t>
            </w:r>
          </w:p>
        </w:tc>
        <w:tc>
          <w:tcPr>
            <w:tcW w:type="dxa" w:w="3408"/>
          </w:tcPr>
          <w:p>
            <w:r>
              <w:t>Distance cm</w:t>
            </w:r>
          </w:p>
        </w:tc>
        <w:tc>
          <w:tcPr>
            <w:tcW w:type="dxa" w:w="3408"/>
          </w:tcPr>
          <w:p>
            <w:r>
              <w:t>Brightness units</w:t>
            </w:r>
          </w:p>
        </w:tc>
      </w:tr>
      <w:tr>
        <w:tc>
          <w:tcPr>
            <w:tcW w:type="dxa" w:w="3408"/>
          </w:tcPr>
          <w:p>
            <w:r>
              <w:t>A clear</w:t>
            </w:r>
          </w:p>
        </w:tc>
        <w:tc>
          <w:tcPr>
            <w:tcW w:type="dxa" w:w="3408"/>
          </w:tcPr>
          <w:p>
            <w:r>
              <w:t>10</w:t>
            </w:r>
          </w:p>
        </w:tc>
        <w:tc>
          <w:tcPr>
            <w:tcW w:type="dxa" w:w="3408"/>
          </w:tcPr>
          <w:p>
            <w:r>
              <w:t>200</w:t>
            </w:r>
          </w:p>
        </w:tc>
      </w:tr>
      <w:tr>
        <w:tc>
          <w:tcPr>
            <w:tcW w:type="dxa" w:w="3408"/>
          </w:tcPr>
          <w:p>
            <w:r>
              <w:t>B blocked</w:t>
            </w:r>
          </w:p>
        </w:tc>
        <w:tc>
          <w:tcPr>
            <w:tcW w:type="dxa" w:w="3408"/>
          </w:tcPr>
          <w:p>
            <w:r>
              <w:t>20</w:t>
            </w:r>
          </w:p>
        </w:tc>
        <w:tc>
          <w:tcPr>
            <w:tcW w:type="dxa" w:w="3408"/>
          </w:tcPr>
          <w:p>
            <w:r>
              <w:t>100</w:t>
            </w:r>
          </w:p>
        </w:tc>
      </w:tr>
      <w:tr>
        <w:tc>
          <w:tcPr>
            <w:tcW w:type="dxa" w:w="3408"/>
          </w:tcPr>
          <w:p>
            <w:r>
              <w:t>C blocked</w:t>
            </w:r>
          </w:p>
        </w:tc>
        <w:tc>
          <w:tcPr>
            <w:tcW w:type="dxa" w:w="3408"/>
          </w:tcPr>
          <w:p>
            <w:r>
              <w:t>20</w:t>
            </w:r>
          </w:p>
        </w:tc>
        <w:tc>
          <w:tcPr>
            <w:tcW w:type="dxa" w:w="3408"/>
          </w:tcPr>
          <w:p>
            <w:r>
              <w:t>200</w:t>
            </w:r>
          </w:p>
        </w:tc>
      </w:tr>
    </w:tbl>
    <w:p>
      <w:r>
        <w:t>For query (11,120), raw distances to A,B,C are 1+80=81, 9+20=29 and 9+80=89. B wins and predicts blocked. Adding these different units is an unscaled numerical choice; the large brightness range strongly affects it. Scaling offers another explicit distance choice, not proof of which features matter.</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8 machine-learning flow stage 1"/>
            <wp:cNvGraphicFramePr>
              <a:graphicFrameLocks noChangeAspect="1"/>
            </wp:cNvGraphicFramePr>
            <a:graphic>
              <a:graphicData uri="http://schemas.openxmlformats.org/drawingml/2006/picture">
                <pic:pic>
                  <pic:nvPicPr>
                    <pic:cNvPr id="0" name="3489d6421ed40252cbd2f4c54ed68c49ec9447eb3117063e50afdb29a59e21cd.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8 machine-learning flow stage 2"/>
            <wp:cNvGraphicFramePr>
              <a:graphicFrameLocks noChangeAspect="1"/>
            </wp:cNvGraphicFramePr>
            <a:graphic>
              <a:graphicData uri="http://schemas.openxmlformats.org/drawingml/2006/picture">
                <pic:pic>
                  <pic:nvPicPr>
                    <pic:cNvPr id="0" name="d2ee57f1dbdbed4aa7caa8b8e35df0e9ddca23194681ce167bf9268bba1b88a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8 machine-learning flow stage 3"/>
            <wp:cNvGraphicFramePr>
              <a:graphicFrameLocks noChangeAspect="1"/>
            </wp:cNvGraphicFramePr>
            <a:graphic>
              <a:graphicData uri="http://schemas.openxmlformats.org/drawingml/2006/picture">
                <pic:pic>
                  <pic:nvPicPr>
                    <pic:cNvPr id="0" name="79419586a21c4f741e022365d64b7866eb785f4b9ff7f36a09daec85df5a951a.png"/>
                    <pic:cNvPicPr/>
                  </pic:nvPicPr>
                  <pic:blipFill>
                    <a:blip r:embed="rId12"/>
                    <a:stretch>
                      <a:fillRect/>
                    </a:stretch>
                  </pic:blipFill>
                  <pic:spPr>
                    <a:xfrm>
                      <a:off x="0" y="0"/>
                      <a:ext cx="5237018" cy="3200400"/>
                    </a:xfrm>
                    <a:prstGeom prst="rect"/>
                  </pic:spPr>
                </pic:pic>
              </a:graphicData>
            </a:graphic>
          </wp:inline>
        </w:drawing>
      </w:r>
    </w:p>
    <w:p>
      <w:r>
        <w:t>QUESTION  Find and explain four leakage paths in a school-event dataset.</w:t>
      </w:r>
    </w:p>
    <w:p>
      <w:r>
        <w:t>MODEL IDEA  Leakage occurs when a feature exposes the target through information that would be unavailable, created later, or derived from the answer at real prediction time.</w:t>
      </w:r>
    </w:p>
    <w:p>
      <w:r>
        <w:t>PROOF NEEDED  Use an unseen case, visible calculation, error analysis, and a stated limitation.</w:t>
      </w:r>
    </w:p>
    <w:p>
      <w:r>
        <w:t>UNDER THE HOOD  A leaf file name contains 'diseased'—the answer is hidden in the input. Treatment outcome was recorded after diagnosis, so it is unavailable at prediction time.</w:t>
      </w:r>
    </w:p>
    <w:p>
      <w:r>
        <w:t>Draw a fresh data → model → prediction → evaluation trace:</w:t>
      </w:r>
    </w:p>
    <w:p>
      <w:pPr>
        <w:pStyle w:val="Heading3"/>
      </w:pPr>
      <w:r>
        <w:t>A closer explanation</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Apply the connected idea: Scaling without leakage</w:t>
      </w:r>
    </w:p>
    <w:p>
      <w:r>
        <w:rPr>
          <w:rFonts w:ascii="Courier New" w:hAnsi="Courier New"/>
          <w:sz w:val="18"/>
        </w:rPr>
        <w:t>train = [(10, 200), (20, 100), (20, 200)]</w:t>
        <w:br/>
        <w:t>low = [min(row[j] for row in train) for j in range(2)]</w:t>
        <w:br/>
        <w:t>span = [max(row[j] for row in train) - low[j]</w:t>
        <w:br/>
        <w:t xml:space="preserve">        for j in range(2)]</w:t>
        <w:br/>
        <w:t>if 0 in span:</w:t>
        <w:br/>
        <w:t xml:space="preserve">    raise ValueError("Review a constant training feature")</w:t>
        <w:br/>
        <w:br/>
        <w:t>def transform(row):</w:t>
        <w:br/>
        <w:t xml:space="preserve">    return tuple((row[j] - low[j]) / span[j]</w:t>
        <w:br/>
        <w:t xml:space="preserve">                 for j in range(2))</w:t>
        <w:br/>
        <w:br/>
        <w:t>scaled_train = [transform(row) for row in train]</w:t>
        <w:br/>
        <w:t>query = (11, 120)</w:t>
        <w:br/>
        <w:t>print(low, span)</w:t>
        <w:br/>
        <w:t>print(scaled_train)</w:t>
        <w:br/>
        <w:t>print(transform(query))</w:t>
      </w:r>
    </w:p>
    <w:p>
      <w:r>
        <w:t>For each feature use scaled value = (value minus training minimum) divided by training range. range(2) visits feature positions 0 and 1. The code prints [10, 100] [10, 100], then [(0.0, 1.0), (1.0, 0.0), (1.0, 1.0)], then (0.1, 0.2). Each minimum becomes 0 and each maximum becomes 1.</w:t>
      </w:r>
    </w:p>
    <w:p>
      <w:r>
        <w:t>The first calculations fit low and span from train. transform uses those stored values without learning new ones. The code assumes nonempty training rows with exactly two finite numeric features; it does not check all inputs. Its explicit zero-range guard stops division by zero so a constant feature can be reviewed. This is a classroom policy, not a claim that every library stops this way.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Move Fir’s first view into training while retaining its other two in test.</w:t>
      </w:r>
    </w:p>
    <w:p>
      <w:r>
        <w:t>Prediction: The unseen-plant evaluation is compromised.</w:t>
      </w:r>
    </w:p>
    <w:p>
      <w:r>
        <w:t>Reason: Fir’s identity now appears in training; different view IDs do not remove the shared plant relationship.</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leakage, target information improperly enters features"/>
            <wp:cNvGraphicFramePr>
              <a:graphicFrameLocks noChangeAspect="1"/>
            </wp:cNvGraphicFramePr>
            <a:graphic>
              <a:graphicData uri="http://schemas.openxmlformats.org/drawingml/2006/picture">
                <pic:pic>
                  <pic:nvPicPr>
                    <pic:cNvPr id="0" name="1cb995f04c8f135fa8eb69dd76b867f9086909a766fc9c91d3480b025ecf117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ediction time, moment when real input is available"/>
            <wp:cNvGraphicFramePr>
              <a:graphicFrameLocks noChangeAspect="1"/>
            </wp:cNvGraphicFramePr>
            <a:graphic>
              <a:graphicData uri="http://schemas.openxmlformats.org/drawingml/2006/picture">
                <pic:pic>
                  <pic:nvPicPr>
                    <pic:cNvPr id="0" name="8a05f26655805b389bbec22d356493ab80bbc9f5cdd249d81aac9d3ac4f3ddb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ost-outcome feature, field recorded after the target occurs"/>
            <wp:cNvGraphicFramePr>
              <a:graphicFrameLocks noChangeAspect="1"/>
            </wp:cNvGraphicFramePr>
            <a:graphic>
              <a:graphicData uri="http://schemas.openxmlformats.org/drawingml/2006/picture">
                <pic:pic>
                  <pic:nvPicPr>
                    <pic:cNvPr id="0" name="7ce9d16d5d1f1e059a3af7e2e71702cdb578f37264ebe268d6dbf239b8a1f1e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leakage, related records cross data splits"/>
            <wp:cNvGraphicFramePr>
              <a:graphicFrameLocks noChangeAspect="1"/>
            </wp:cNvGraphicFramePr>
            <a:graphic>
              <a:graphicData uri="http://schemas.openxmlformats.org/drawingml/2006/picture">
                <pic:pic>
                  <pic:nvPicPr>
                    <pic:cNvPr id="0" name="1fb8c0910cc0fd61c10c28632d04fc7fb7364a583df36f2c1863a6139434d50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leakage</w:t>
            </w:r>
          </w:p>
        </w:tc>
        <w:tc>
          <w:tcPr>
            <w:tcW w:type="dxa" w:w="3408"/>
          </w:tcPr>
          <w:p>
            <w:r>
              <w:t>target information improperly enters features</w:t>
            </w:r>
          </w:p>
        </w:tc>
        <w:tc>
          <w:tcPr>
            <w:tcW w:type="dxa" w:w="3408"/>
          </w:tcPr>
          <w:p>
            <w:r/>
          </w:p>
        </w:tc>
      </w:tr>
      <w:tr>
        <w:tc>
          <w:tcPr>
            <w:tcW w:type="dxa" w:w="3408"/>
          </w:tcPr>
          <w:p>
            <w:r>
              <w:t>prediction time</w:t>
            </w:r>
          </w:p>
        </w:tc>
        <w:tc>
          <w:tcPr>
            <w:tcW w:type="dxa" w:w="3408"/>
          </w:tcPr>
          <w:p>
            <w:r>
              <w:t>moment when real input is available</w:t>
            </w:r>
          </w:p>
        </w:tc>
        <w:tc>
          <w:tcPr>
            <w:tcW w:type="dxa" w:w="3408"/>
          </w:tcPr>
          <w:p>
            <w:r/>
          </w:p>
        </w:tc>
      </w:tr>
      <w:tr>
        <w:tc>
          <w:tcPr>
            <w:tcW w:type="dxa" w:w="3408"/>
          </w:tcPr>
          <w:p>
            <w:r>
              <w:t>post-outcome feature</w:t>
            </w:r>
          </w:p>
        </w:tc>
        <w:tc>
          <w:tcPr>
            <w:tcW w:type="dxa" w:w="3408"/>
          </w:tcPr>
          <w:p>
            <w:r>
              <w:t>field recorded after the target occurs</w:t>
            </w:r>
          </w:p>
        </w:tc>
        <w:tc>
          <w:tcPr>
            <w:tcW w:type="dxa" w:w="3408"/>
          </w:tcPr>
          <w:p>
            <w:r/>
          </w:p>
        </w:tc>
      </w:tr>
      <w:tr>
        <w:tc>
          <w:tcPr>
            <w:tcW w:type="dxa" w:w="3408"/>
          </w:tcPr>
          <w:p>
            <w:r>
              <w:t>split leakage</w:t>
            </w:r>
          </w:p>
        </w:tc>
        <w:tc>
          <w:tcPr>
            <w:tcW w:type="dxa" w:w="3408"/>
          </w:tcPr>
          <w:p>
            <w:r>
              <w:t>related records cross data splits</w:t>
            </w:r>
          </w:p>
        </w:tc>
        <w:tc>
          <w:tcPr>
            <w:tcW w:type="dxa" w:w="3408"/>
          </w:tcPr>
          <w:p>
            <w:r/>
          </w:p>
        </w:tc>
      </w:tr>
    </w:tbl>
    <w:p>
      <w:r>
        <w:t>MISCONCEPTION TO REPAIR  A highly accurate feature should be kept even when it would not exist during real 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Terms for Scaling without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Range</w:t>
            </w:r>
          </w:p>
        </w:tc>
        <w:tc>
          <w:tcPr>
            <w:tcW w:type="dxa" w:w="5112"/>
          </w:tcPr>
          <w:p>
            <w:r>
              <w:t>The largest training value minus the smallest for one feature</w:t>
            </w:r>
          </w:p>
        </w:tc>
      </w:tr>
      <w:tr>
        <w:tc>
          <w:tcPr>
            <w:tcW w:type="dxa" w:w="5112"/>
          </w:tcPr>
          <w:p>
            <w:r>
              <w:t>Fit</w:t>
            </w:r>
          </w:p>
        </w:tc>
        <w:tc>
          <w:tcPr>
            <w:tcW w:type="dxa" w:w="5112"/>
          </w:tcPr>
          <w:p>
            <w:r>
              <w:t>Learn and store values from training data</w:t>
            </w:r>
          </w:p>
        </w:tc>
      </w:tr>
      <w:tr>
        <w:tc>
          <w:tcPr>
            <w:tcW w:type="dxa" w:w="5112"/>
          </w:tcPr>
          <w:p>
            <w:r>
              <w:t>Transform</w:t>
            </w:r>
          </w:p>
        </w:tc>
        <w:tc>
          <w:tcPr>
            <w:tcW w:type="dxa" w:w="5112"/>
          </w:tcPr>
          <w:p>
            <w:r>
              <w:t>Apply a stored calculation to feature values</w:t>
            </w:r>
          </w:p>
        </w:tc>
      </w:tr>
      <w:tr>
        <w:tc>
          <w:tcPr>
            <w:tcW w:type="dxa" w:w="5112"/>
          </w:tcPr>
          <w:p>
            <w:r>
              <w:t>Leakage</w:t>
            </w:r>
          </w:p>
        </w:tc>
        <w:tc>
          <w:tcPr>
            <w:tcW w:type="dxa" w:w="5112"/>
          </w:tcPr>
          <w:p>
            <w:r>
              <w:t>Use information that should be unavailable while developing or evaluating a prediction method</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8: Leakage"/>
            <wp:cNvGraphicFramePr>
              <a:graphicFrameLocks noChangeAspect="1"/>
            </wp:cNvGraphicFramePr>
            <a:graphic>
              <a:graphicData uri="http://schemas.openxmlformats.org/drawingml/2006/picture">
                <pic:pic>
                  <pic:nvPicPr>
                    <pic:cNvPr id="0" name="687efb208ea12832a0a65627df46e7e53fd276fef2be53da138308cc21e8e465.png"/>
                    <pic:cNvPicPr/>
                  </pic:nvPicPr>
                  <pic:blipFill>
                    <a:blip r:embed="rId21"/>
                    <a:stretch>
                      <a:fillRect/>
                    </a:stretch>
                  </pic:blipFill>
                  <pic:spPr>
                    <a:xfrm>
                      <a:off x="0" y="0"/>
                      <a:ext cx="5486400" cy="2523744"/>
                    </a:xfrm>
                    <a:prstGeom prst="rect"/>
                  </pic:spPr>
                </pic:pic>
              </a:graphicData>
            </a:graphic>
          </wp:inline>
        </w:drawing>
      </w:r>
    </w:p>
    <w:p>
      <w:r>
        <w:t>STEP 1  A leaf file name contains 'diseased'—the answer is hidden in the input.</w:t>
      </w:r>
    </w:p>
    <w:p>
      <w:r>
        <w:t>STEP 2  Treatment outcome was recorded after diagnosis, so it is unavailable at prediction time.</w:t>
      </w:r>
    </w:p>
    <w:p>
      <w:r>
        <w:t>STEP 3  Near-duplicate photos of one leaf appear in train and test.</w:t>
      </w:r>
    </w:p>
    <w:p>
      <w:r>
        <w:t>STEP 4  Remove the leaking fields, group related photos before splitting, retrain, and reevaluate.</w:t>
      </w:r>
    </w:p>
    <w:p>
      <w:r>
        <w:t>CHECK  Verify the denominator, unit, split, class definition, and data version before interpreting a score.</w:t>
      </w:r>
    </w:p>
    <w:p>
      <w:r>
        <w:t>Recalculate, retrace, or restate the evidence independently:</w:t>
      </w:r>
    </w:p>
    <w:p>
      <w:pPr>
        <w:pStyle w:val="Heading3"/>
      </w:pPr>
      <w:r>
        <w:t>A closer explanation</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p>
      <w:pPr>
        <w:pStyle w:val="Heading3"/>
      </w:pPr>
      <w:r>
        <w:t>Apply the connected idea: Scaling without leakage</w:t>
      </w:r>
    </w:p>
    <w:p>
      <w:pPr>
        <w:pStyle w:val="Heading3"/>
      </w:pPr>
      <w:r>
        <w:t>One stored scale for every split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Examples</w:t>
            </w:r>
          </w:p>
        </w:tc>
        <w:tc>
          <w:tcPr>
            <w:tcW w:type="dxa" w:w="3408"/>
          </w:tcPr>
          <w:p>
            <w:r>
              <w:t>Operation</w:t>
            </w:r>
          </w:p>
        </w:tc>
        <w:tc>
          <w:tcPr>
            <w:tcW w:type="dxa" w:w="3408"/>
          </w:tcPr>
          <w:p>
            <w:r>
              <w:t>Stored values</w:t>
            </w:r>
          </w:p>
        </w:tc>
      </w:tr>
      <w:tr>
        <w:tc>
          <w:tcPr>
            <w:tcW w:type="dxa" w:w="3408"/>
          </w:tcPr>
          <w:p>
            <w:r>
              <w:t>Training only</w:t>
            </w:r>
          </w:p>
        </w:tc>
        <w:tc>
          <w:tcPr>
            <w:tcW w:type="dxa" w:w="3408"/>
          </w:tcPr>
          <w:p>
            <w:r>
              <w:t>Fit minima and ranges</w:t>
            </w:r>
          </w:p>
        </w:tc>
        <w:tc>
          <w:tcPr>
            <w:tcW w:type="dxa" w:w="3408"/>
          </w:tcPr>
          <w:p>
            <w:r>
              <w:t>low 10 100 span 10 100</w:t>
            </w:r>
          </w:p>
        </w:tc>
      </w:tr>
      <w:tr>
        <w:tc>
          <w:tcPr>
            <w:tcW w:type="dxa" w:w="3408"/>
          </w:tcPr>
          <w:p>
            <w:r>
              <w:t>Training examples</w:t>
            </w:r>
          </w:p>
        </w:tc>
        <w:tc>
          <w:tcPr>
            <w:tcW w:type="dxa" w:w="3408"/>
          </w:tcPr>
          <w:p>
            <w:r>
              <w:t>Transform each row</w:t>
            </w:r>
          </w:p>
        </w:tc>
        <w:tc>
          <w:tcPr>
            <w:tcW w:type="dxa" w:w="3408"/>
          </w:tcPr>
          <w:p>
            <w:r>
              <w:t>Reuse low and span</w:t>
            </w:r>
          </w:p>
        </w:tc>
      </w:tr>
      <w:tr>
        <w:tc>
          <w:tcPr>
            <w:tcW w:type="dxa" w:w="3408"/>
          </w:tcPr>
          <w:p>
            <w:r>
              <w:t>Validation and new</w:t>
            </w:r>
          </w:p>
        </w:tc>
        <w:tc>
          <w:tcPr>
            <w:tcW w:type="dxa" w:w="3408"/>
          </w:tcPr>
          <w:p>
            <w:r>
              <w:t>Transform each row</w:t>
            </w:r>
          </w:p>
        </w:tc>
        <w:tc>
          <w:tcPr>
            <w:tcW w:type="dxa" w:w="3408"/>
          </w:tcPr>
          <w:p>
            <w:r>
              <w:t>Reuse low and span</w:t>
            </w:r>
          </w:p>
        </w:tc>
      </w:tr>
    </w:tbl>
    <w:p>
      <w:r>
        <w:t>Only training examples determine the scale. Transform validation and new examples using the same stored feature order, minima and ranges.</w:t>
      </w:r>
    </w:p>
    <w:p>
      <w:r>
        <w:t>The scaled query is (0.1,0.2). Distances to scaled A,B,C are 0.1+0.8=0.9, 0.9+0.2=1.1 and 0.9+0.8=1.7. A now wins and predicts clear. We changed feature contributions; we did not change any reference label. Compare scaled queries with scaled training rows, never with raw training rows.</w:t>
      </w:r>
    </w:p>
    <w:p>
      <w:pPr>
        <w:pStyle w:val="Heading3"/>
      </w:pPr>
      <w:r>
        <w:t>Show why raw distance selects B but scaled distance selects A for (11,120). Which stored numbers must remain fixed when the next query arrives?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Equal training ranges after scaling do not establish equal real-world importance. Outliers affect minima and ranges. Scaling does not repair wrong labels, missing information or an unsuitable distance measure.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Leakage</w:t>
      </w:r>
    </w:p>
    <w:p>
      <w:r>
        <w:t>Split by plant identity when testing generalisation to new plants.</w:t>
      </w:r>
    </w:p>
    <w:p>
      <w:pPr>
        <w:pStyle w:val="Heading3"/>
      </w:pPr>
      <w:r>
        <w:t>The facts we will use</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5" name="Picture 15"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pStyle w:val="Heading3"/>
      </w:pPr>
      <w:r>
        <w:t>Why this result follows</w:t>
      </w:r>
    </w:p>
    <w:p>
      <w:r>
        <w:t>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correct group split still needs enough representative plants; this tiny exercise is not a reliable population estimate.</w:t>
      </w:r>
    </w:p>
    <w:p>
      <w:r>
        <w:t>Read the labelled picture: How many independently new plant identities are in the original test? Point to the relevant step in the picture, then write the changed result and the rule or evidence that supports it.</w:t>
      </w:r>
    </w:p>
    <w:p>
      <w:r>
        <w:t>Change one thing: Move Fir’s first view into training while retaining its other two in test.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8"/>
            <wp:cNvGraphicFramePr>
              <a:graphicFrameLocks noChangeAspect="1"/>
            </wp:cNvGraphicFramePr>
            <a:graphic>
              <a:graphicData uri="http://schemas.openxmlformats.org/drawingml/2006/picture">
                <pic:pic>
                  <pic:nvPicPr>
                    <pic:cNvPr id="0" name="5c1b3ec395fc6c97f4b4c9e16fca1fe386d52b0373deeacc17cd427c33f3dc4d.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highly accurate feature should be kept even when it would not exist during real use.</w:t>
      </w:r>
    </w:p>
    <w:p>
      <w:r>
        <w:t>Diagnose one cause and name the cleanest next experiment:</w:t>
      </w:r>
    </w:p>
    <w:p>
      <w:pPr>
        <w:pStyle w:val="Heading3"/>
      </w:pPr>
      <w:r>
        <w:t>A closer explanation</w:t>
      </w:r>
    </w:p>
    <w:p>
      <w:r>
        <w:t>Fit learned preprocessing, such as scaling values using an average, on training data and apply the stored transformation to the other sets. Using the full dataset to learn such values would let held out information influence development. We will implement preprocessing later; group separation alone does not solve that issue.</w:t>
      </w:r>
    </w:p>
    <w:p>
      <w:r>
        <w:t>Record exclusions and label-review policies before scoring. Do not remove difficult test cases because they reduce the score. 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Scaling without leakage</w:t>
      </w:r>
    </w:p>
    <w:p>
      <w:r>
        <w:t>Record the split, feature names and units, feature order, minima, ranges, constant-feature policy, distance, k and tie rule. Keep the scale with the stored training examples. New data uses the same calculation. If development choices change, document them and reserve a separate final test. Next week combines these steps into one reproducible classifier pipeline.</w:t>
      </w:r>
    </w:p>
    <w:p>
      <w:r>
        <w:t>If a feature is constant in training, its range is zero. This example stops for review. One documented option is to omit that feature everywhere and update the recorded feature list; do not divide by zero or invent a scale using validation values. Library policies differ, so inspect and record the one actually used.</w:t>
      </w:r>
    </w:p>
    <w:p>
      <w:pPr>
        <w:pStyle w:val="Heading3"/>
      </w:pPr>
      <w:r>
        <w:t>A learner finds minima and ranges using all rows, then splits them and says there is no leakage because labels were never used. Explain the error and give the correct order of operations.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For new trips on a familiar route, holding out whole trips addresses within-trip similarity. For new routes, hold out entire routes so all their trips stay together. For forecasting future events, a time-respecting split may be needed: training on later events to predict earlier ones would not represent that intended use. The evaluation question determines the separation.</w:t>
      </w:r>
    </w:p>
    <w:p>
      <w:r>
        <w:t>There is no universal percentage that makes a split valid. Large groups can make row counts unequal. Check that the sets can support the intended comparison, including enough relevant cases and labels, without moving individual related frames just to hit a percentage. This twelve-row example is too small to justify a reliable performance claim.</w:t>
      </w:r>
    </w:p>
    <w:p>
      <w:pPr>
        <w:pStyle w:val="Heading3"/>
      </w:pPr>
      <w:r>
        <w:t>Apply the connected idea: Scaling without leakage</w:t>
      </w:r>
    </w:p>
    <w:p>
      <w:r>
        <w:t>Keep the training scale and k=1 fixed. Validation rows are (11,120,clear), (19,190,blocked), (12,80,clear). Their scaled feature pairs are (0.1,0.2), (0.9,0.9), (0.2,-0.2). Nearest IDs are A,C,B, so predictions clear,blocked,blocked score 2/3. The training-majority blocked baseline gets 1/3. These three examples do not establish general superiority.</w:t>
      </w:r>
    </w:p>
    <w:p>
      <w:r>
        <w:t>The last brightness value scales to -0.2 because 80 is below the training minimum 100. New values can fall outside 0 to 1; do not refit or silently clip them. Including validation features in minima or ranges leaks evaluation information even without labels. Fitting a separate scale on validation also changes coordinates and breaks the intended comparison.</w:t>
      </w:r>
    </w:p>
    <w:p>
      <w:pPr>
        <w:pStyle w:val="Heading3"/>
      </w:pPr>
      <w:r>
        <w:t>Practise with less help: Distinguish frames from groups</w:t>
      </w:r>
    </w:p>
    <w:p>
      <w:r>
        <w:t>Use workbook W2 for the connected example “Splits and related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Splits and related examples. Proposed explanation: “Different row IDs mean independent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Scaling without leakage</w:t>
      </w:r>
    </w:p>
    <w:p>
      <w:r>
        <w:t>Use its named workbook W2. Identify the given inputs, try the middle steps with less help, then explain your trace. Check this claim before group discussion: Every transformed value must lie between 0 and 1</w:t>
      </w:r>
    </w:p>
    <w:p>
      <w:pPr>
        <w:pStyle w:val="Heading3"/>
      </w:pPr>
      <w:r>
        <w:t>Explain the picture</w:t>
      </w:r>
    </w:p>
    <w:p>
      <w:r>
        <w:t>How many independently new plant identities are in the original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8"/>
            <wp:cNvGraphicFramePr>
              <a:graphicFrameLocks noChangeAspect="1"/>
            </wp:cNvGraphicFramePr>
            <a:graphic>
              <a:graphicData uri="http://schemas.openxmlformats.org/drawingml/2006/picture">
                <pic:pic>
                  <pic:nvPicPr>
                    <pic:cNvPr id="0" name="0ae10ef915c749475ba86bddfcb2a0f2d7c6057dc774b15920ddd50a0430a47f.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Leakage Detective: draw a timeline for every suspicious field, inspect group identity, and repair the split before training.</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leakage, prediction time, post-outcome feature, split leakage.</w:t>
      </w:r>
    </w:p>
    <w:p>
      <w:r>
        <w:t>CALCULATE  Reproduce the worked evidence with units and denominator.</w:t>
      </w:r>
    </w:p>
    <w:p>
      <w:r>
        <w:t>TRACE  Explain the data, code or decision path.</w:t>
      </w:r>
    </w:p>
    <w:p>
      <w:r>
        <w:t>DIAGNOSE  A highly accurate feature should be kept even when it would not exist during real 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8"/>
            <wp:cNvGraphicFramePr>
              <a:graphicFrameLocks noChangeAspect="1"/>
            </wp:cNvGraphicFramePr>
            <a:graphic>
              <a:graphicData uri="http://schemas.openxmlformats.org/drawingml/2006/picture">
                <pic:pic>
                  <pic:nvPicPr>
                    <pic:cNvPr id="0" name="5f74bd8d06fbd5c630f5a19e4ba6768be42af900e88cf11e63185cc41918443f.png"/>
                    <pic:cNvPicPr/>
                  </pic:nvPicPr>
                  <pic:blipFill>
                    <a:blip r:embed="rId28"/>
                    <a:stretch>
                      <a:fillRect/>
                    </a:stretch>
                  </pic:blipFill>
                  <pic:spPr>
                    <a:xfrm>
                      <a:off x="0" y="0"/>
                      <a:ext cx="5486400" cy="2048256"/>
                    </a:xfrm>
                    <a:prstGeom prst="rect"/>
                  </pic:spPr>
                </pic:pic>
              </a:graphicData>
            </a:graphic>
          </wp:inline>
        </w:drawing>
      </w:r>
    </w:p>
    <w:p>
      <w:r>
        <w:t>THIS WEEK'S CHECKPOINT  Audit filenames, metadata, post-diagnosis fields, and duplicate plant identities; record every removed leakage path.</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8"/>
            <wp:cNvGraphicFramePr>
              <a:graphicFrameLocks noChangeAspect="1"/>
            </wp:cNvGraphicFramePr>
            <a:graphic>
              <a:graphicData uri="http://schemas.openxmlformats.org/drawingml/2006/picture">
                <pic:pic>
                  <pic:nvPicPr>
                    <pic:cNvPr id="0" name="1f16d4b43128de314925c85b8014aa7cbdb46223d64387b8dfe087bd6cd04fc4.png"/>
                    <pic:cNvPicPr/>
                  </pic:nvPicPr>
                  <pic:blipFill>
                    <a:blip r:embed="rId29"/>
                    <a:stretch>
                      <a:fillRect/>
                    </a:stretch>
                  </pic:blipFill>
                  <pic:spPr>
                    <a:xfrm>
                      <a:off x="0" y="0"/>
                      <a:ext cx="5486400" cy="2048256"/>
                    </a:xfrm>
                    <a:prstGeom prst="rect"/>
                  </pic:spPr>
                </pic:pic>
              </a:graphicData>
            </a:graphic>
          </wp:inline>
        </w:drawing>
      </w:r>
    </w:p>
    <w:p>
      <w:r>
        <w:t>REQUIRED PROOF  Find and explain four leakage paths in a school-event dataset.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Dataset Cards.</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Ten photos per leaf are randomly split so one leaf appears in train and test.</w:t>
      </w:r>
    </w:p>
    <w:p>
      <w:pPr>
        <w:pStyle w:val="Heading3"/>
      </w:pPr>
      <w:r>
        <w:t>The question</w:t>
      </w:r>
    </w:p>
    <w:p>
      <w:r>
        <w:t>Explain and repair leakage.</w:t>
      </w:r>
    </w:p>
    <w:p>
      <w:pPr>
        <w:pStyle w:val="Heading3"/>
      </w:pPr>
      <w:r>
        <w:t>Worked explanation</w:t>
      </w:r>
    </w:p>
    <w:p>
      <w:r>
        <w:t>Related views make evaluation familiar. Split by leaf identity before fitting or learned preprocessing; keep all views together.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related views in the same partition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Leaf A, all views</w:t>
            </w:r>
          </w:p>
        </w:tc>
        <w:tc>
          <w:tcPr>
            <w:tcW w:type="dxa" w:w="5112"/>
          </w:tcPr>
          <w:p>
            <w:r>
              <w:t>10</w:t>
            </w:r>
          </w:p>
        </w:tc>
      </w:tr>
      <w:tr>
        <w:tc>
          <w:tcPr>
            <w:tcW w:type="dxa" w:w="5112"/>
          </w:tcPr>
          <w:p>
            <w:r>
              <w:t>Leaf B, all views</w:t>
            </w:r>
          </w:p>
        </w:tc>
        <w:tc>
          <w:tcPr>
            <w:tcW w:type="dxa" w:w="5112"/>
          </w:tcPr>
          <w:p>
            <w:r>
              <w:t>10</w:t>
            </w:r>
          </w:p>
        </w:tc>
      </w:tr>
      <w:tr>
        <w:tc>
          <w:tcPr>
            <w:tcW w:type="dxa" w:w="5112"/>
          </w:tcPr>
          <w:p>
            <w:r>
              <w:t>Leaf C, all views</w:t>
            </w:r>
          </w:p>
        </w:tc>
        <w:tc>
          <w:tcPr>
            <w:tcW w:type="dxa" w:w="5112"/>
          </w:tcPr>
          <w:p>
            <w:r>
              <w:t>10</w:t>
            </w:r>
          </w:p>
        </w:tc>
      </w:tr>
    </w:tbl>
    <w:p>
      <w:r>
        <w:t>Ten photos per leaf are randomly split so one leaf appears in train and test.</w:t>
      </w:r>
    </w:p>
    <w:p>
      <w:r>
        <w:t>Explain and repair leakage.</w:t>
      </w:r>
    </w:p>
    <w:p>
      <w:r>
        <w:t>Related views make evaluation familiar. Split by leaf identity before fitting or learned preprocessing; keep all views together.</w:t>
      </w:r>
    </w:p>
    <w:p>
      <w:pPr>
        <w:pStyle w:val="Heading1"/>
      </w:pPr>
      <w:r>
        <w:t>14. Try a new case independently</w:t>
      </w:r>
    </w:p>
    <w:p>
      <w:pPr>
        <w:pStyle w:val="Heading3"/>
      </w:pPr>
      <w:r>
        <w:t>Independent case: Changed independent case</w:t>
      </w:r>
    </w:p>
    <w:p>
      <w:r>
        <w:t>Each of five plants has four photos. A random photo split puts different views of every plant in both training and test sets.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feature records the expert's final species decision, made after the prediction time. Why is this leakage, and what should happen to 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filenames, metadata, post-diagnosis fields, and duplicate plant identities; record every removed leakage path.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Five photos of each leaf are randomly split by file into train and test. Why can accuracy be optimistic? Give a corrected grouping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Split by plant identity when testing generalisation to new plants.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a split unit that matches the intended prediction claim</w:t>
            </w:r>
          </w:p>
        </w:tc>
        <w:tc>
          <w:tcPr>
            <w:tcW w:type="dxa" w:w="5112"/>
          </w:tcPr>
          <w:p>
            <w:r>
              <w:t>Explain the deciding step, show a trace or test, and state one limit.</w:t>
            </w:r>
          </w:p>
        </w:tc>
      </w:tr>
      <w:tr>
        <w:tc>
          <w:tcPr>
            <w:tcW w:type="dxa" w:w="5112"/>
          </w:tcPr>
          <w:p>
            <w:r>
              <w:t>Keep related examples together and audit group overlap</w:t>
            </w:r>
          </w:p>
        </w:tc>
        <w:tc>
          <w:tcPr>
            <w:tcW w:type="dxa" w:w="5112"/>
          </w:tcPr>
          <w:p>
            <w:r>
              <w:t>Explain the deciding step, show a trace or test, and state one limit.</w:t>
            </w:r>
          </w:p>
        </w:tc>
      </w:tr>
      <w:tr>
        <w:tc>
          <w:tcPr>
            <w:tcW w:type="dxa" w:w="5112"/>
          </w:tcPr>
          <w:p>
            <w:r>
              <w:t>Record split roles counts and limits before model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a split unit that matches the intended prediction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