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ai-4/9</w:t>
      </w:r>
    </w:p>
    <w:p>
      <w:pPr>
        <w:pStyle w:val="Title"/>
      </w:pPr>
      <w:r>
        <w:t>Dataset Cards</w:t>
      </w:r>
    </w:p>
    <w:p>
      <w:r>
        <w:t>Project: Responsible Plant Classifier</w:t>
      </w:r>
    </w:p>
    <w:p>
      <w:pPr>
        <w:pStyle w:val="Heading1"/>
      </w:pPr>
      <w:r>
        <w:t>Before you start</w:t>
      </w:r>
    </w:p>
    <w:p>
      <w:r>
        <w:t>Week 7: intended conditions determine what coverage matters.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Leakage. Give an example and a mistake that the idea helps you avoid.</w:t>
      </w:r>
    </w:p>
    <w:p>
      <w:r>
        <w:t>Without opening the old lesson, explain one key idea from Label Quality.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 dataset card records where data came from, why it exists, its fields, collection process, known gaps, risks, and prohibited uses.</w:t>
      </w:r>
    </w:p>
    <w:p>
      <w:r>
        <w:drawing>
          <wp:inline xmlns:a="http://schemas.openxmlformats.org/drawingml/2006/main" xmlns:pic="http://schemas.openxmlformats.org/drawingml/2006/picture">
            <wp:extent cx="2942705" cy="2942705"/>
            <wp:docPr id="1" name="Picture 1"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LEARNING TARGET  Write five dataset-card fields for a leaf dataset and explain why '1000 images' alone is insufficient.</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dataset cards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MYSTERY  The team must use dataset cards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9 machine-learning flow stage 1"/>
            <wp:cNvGraphicFramePr>
              <a:graphicFrameLocks noChangeAspect="1"/>
            </wp:cNvGraphicFramePr>
            <a:graphic>
              <a:graphicData uri="http://schemas.openxmlformats.org/drawingml/2006/picture">
                <pic:pic>
                  <pic:nvPicPr>
                    <pic:cNvPr id="0" name="73cd2e7d7b86f53b38aede043383662cdfb1460687572aeed81a200df503d1b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9 machine-learning flow stage 2"/>
            <wp:cNvGraphicFramePr>
              <a:graphicFrameLocks noChangeAspect="1"/>
            </wp:cNvGraphicFramePr>
            <a:graphic>
              <a:graphicData uri="http://schemas.openxmlformats.org/drawingml/2006/picture">
                <pic:pic>
                  <pic:nvPicPr>
                    <pic:cNvPr id="0" name="e00a939ba88bc4c19959c4a38c726ce98a80f7c069a9375d6978a2aa9e46117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9 machine-learning flow stage 3"/>
            <wp:cNvGraphicFramePr>
              <a:graphicFrameLocks noChangeAspect="1"/>
            </wp:cNvGraphicFramePr>
            <a:graphic>
              <a:graphicData uri="http://schemas.openxmlformats.org/drawingml/2006/picture">
                <pic:pic>
                  <pic:nvPicPr>
                    <pic:cNvPr id="0" name="dedb3fe7c2c80ffee07af16acb8e5b86e90dfdb6b4a9dc99c4f6a3dfb7b76afe.png"/>
                    <pic:cNvPicPr/>
                  </pic:nvPicPr>
                  <pic:blipFill>
                    <a:blip r:embed="rId12"/>
                    <a:stretch>
                      <a:fillRect/>
                    </a:stretch>
                  </pic:blipFill>
                  <pic:spPr>
                    <a:xfrm>
                      <a:off x="0" y="0"/>
                      <a:ext cx="5237018" cy="3200400"/>
                    </a:xfrm>
                    <a:prstGeom prst="rect"/>
                  </pic:spPr>
                </pic:pic>
              </a:graphicData>
            </a:graphic>
          </wp:inline>
        </w:drawing>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ataset card, structured documentation for a dataset"/>
            <wp:cNvGraphicFramePr>
              <a:graphicFrameLocks noChangeAspect="1"/>
            </wp:cNvGraphicFramePr>
            <a:graphic>
              <a:graphicData uri="http://schemas.openxmlformats.org/drawingml/2006/picture">
                <pic:pic>
                  <pic:nvPicPr>
                    <pic:cNvPr id="0" name="23a18bcf23f674bf78867dbe5528a5036b240e196628e1c6e8a4b97e05fce99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ovenance, where data originated and changed"/>
            <wp:cNvGraphicFramePr>
              <a:graphicFrameLocks noChangeAspect="1"/>
            </wp:cNvGraphicFramePr>
            <a:graphic>
              <a:graphicData uri="http://schemas.openxmlformats.org/drawingml/2006/picture">
                <pic:pic>
                  <pic:nvPicPr>
                    <pic:cNvPr id="0" name="c5f51a9549565a37d1c835d8b153d3a68067d7954bc33bdef8edb3ed3d85b1c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imitation, condition weakening valid use"/>
            <wp:cNvGraphicFramePr>
              <a:graphicFrameLocks noChangeAspect="1"/>
            </wp:cNvGraphicFramePr>
            <a:graphic>
              <a:graphicData uri="http://schemas.openxmlformats.org/drawingml/2006/picture">
                <pic:pic>
                  <pic:nvPicPr>
                    <pic:cNvPr id="0" name="7ca6e94dd684d41e5c3570113e31539bfafb58f4beccf217158ca3d57fa8ff8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ohibited use, use outside evidence or permission"/>
            <wp:cNvGraphicFramePr>
              <a:graphicFrameLocks noChangeAspect="1"/>
            </wp:cNvGraphicFramePr>
            <a:graphic>
              <a:graphicData uri="http://schemas.openxmlformats.org/drawingml/2006/picture">
                <pic:pic>
                  <pic:nvPicPr>
                    <pic:cNvPr id="0" name="015a5f6feb532c691907c332a4814480684f384d4eaff83db588057aab3fa60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dataset card</w:t>
            </w:r>
          </w:p>
        </w:tc>
        <w:tc>
          <w:tcPr>
            <w:tcW w:type="dxa" w:w="3408"/>
          </w:tcPr>
          <w:p>
            <w:r>
              <w:t>structured documentation for a dataset</w:t>
            </w:r>
          </w:p>
        </w:tc>
        <w:tc>
          <w:tcPr>
            <w:tcW w:type="dxa" w:w="3408"/>
          </w:tcPr>
          <w:p>
            <w:r/>
          </w:p>
        </w:tc>
      </w:tr>
      <w:tr>
        <w:tc>
          <w:tcPr>
            <w:tcW w:type="dxa" w:w="3408"/>
          </w:tcPr>
          <w:p>
            <w:r>
              <w:t>provenance</w:t>
            </w:r>
          </w:p>
        </w:tc>
        <w:tc>
          <w:tcPr>
            <w:tcW w:type="dxa" w:w="3408"/>
          </w:tcPr>
          <w:p>
            <w:r>
              <w:t>where data originated and changed</w:t>
            </w:r>
          </w:p>
        </w:tc>
        <w:tc>
          <w:tcPr>
            <w:tcW w:type="dxa" w:w="3408"/>
          </w:tcPr>
          <w:p>
            <w:r/>
          </w:p>
        </w:tc>
      </w:tr>
      <w:tr>
        <w:tc>
          <w:tcPr>
            <w:tcW w:type="dxa" w:w="3408"/>
          </w:tcPr>
          <w:p>
            <w:r>
              <w:t>limitation</w:t>
            </w:r>
          </w:p>
        </w:tc>
        <w:tc>
          <w:tcPr>
            <w:tcW w:type="dxa" w:w="3408"/>
          </w:tcPr>
          <w:p>
            <w:r>
              <w:t>condition weakening valid use</w:t>
            </w:r>
          </w:p>
        </w:tc>
        <w:tc>
          <w:tcPr>
            <w:tcW w:type="dxa" w:w="3408"/>
          </w:tcPr>
          <w:p>
            <w:r/>
          </w:p>
        </w:tc>
      </w:tr>
      <w:tr>
        <w:tc>
          <w:tcPr>
            <w:tcW w:type="dxa" w:w="3408"/>
          </w:tcPr>
          <w:p>
            <w:r>
              <w:t>prohibited use</w:t>
            </w:r>
          </w:p>
        </w:tc>
        <w:tc>
          <w:tcPr>
            <w:tcW w:type="dxa" w:w="3408"/>
          </w:tcPr>
          <w:p>
            <w:r>
              <w:t>use outside evidence or permission</w:t>
            </w:r>
          </w:p>
        </w:tc>
        <w:tc>
          <w:tcPr>
            <w:tcW w:type="dxa" w:w="3408"/>
          </w:tcPr>
          <w:p>
            <w:r/>
          </w:p>
        </w:tc>
      </w:tr>
    </w:tbl>
    <w:p>
      <w:r>
        <w:t>MISCONCEPTION TO REPAIR  A file name and list of columns are enough documentation for responsible reuse.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9: Dataset Cards"/>
            <wp:cNvGraphicFramePr>
              <a:graphicFrameLocks noChangeAspect="1"/>
            </wp:cNvGraphicFramePr>
            <a:graphic>
              <a:graphicData uri="http://schemas.openxmlformats.org/drawingml/2006/picture">
                <pic:pic>
                  <pic:nvPicPr>
                    <pic:cNvPr id="0" name="7f787e27542dfb97ba620ae9aba1fc92294c98a5a03f8ab38b4f4170d3fb2bb6.png"/>
                    <pic:cNvPicPr/>
                  </pic:nvPicPr>
                  <pic:blipFill>
                    <a:blip r:embed="rId21"/>
                    <a:stretch>
                      <a:fillRect/>
                    </a:stretch>
                  </pic:blipFill>
                  <pic:spPr>
                    <a:xfrm>
                      <a:off x="0" y="0"/>
                      <a:ext cx="5486400" cy="2523744"/>
                    </a:xfrm>
                    <a:prstGeom prst="rect"/>
                  </pic:spPr>
                </pic:pic>
              </a:graphicData>
            </a:graphic>
          </wp:inline>
        </w:drawing>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r>
        <w:t>Read the labelled picture: What two counts should the revised card show? Point to the relevant step in the picture, then write the changed result and the rule or evidence that supports it.</w:t>
      </w:r>
    </w:p>
    <w:p>
      <w:r>
        <w:t>Change one thing: The dataset adds 6 outdoor photos of the same plants.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9"/>
            <wp:cNvGraphicFramePr>
              <a:graphicFrameLocks noChangeAspect="1"/>
            </wp:cNvGraphicFramePr>
            <a:graphic>
              <a:graphicData uri="http://schemas.openxmlformats.org/drawingml/2006/picture">
                <pic:pic>
                  <pic:nvPicPr>
                    <pic:cNvPr id="0" name="36f1f5b0bc08e8fe4fb6a7257862990f11a64821019c34657eb5627e4a762696.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file name and list of columns are enough documentation for responsible reuse.</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two counts should the revised card show?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9"/>
            <wp:cNvGraphicFramePr>
              <a:graphicFrameLocks noChangeAspect="1"/>
            </wp:cNvGraphicFramePr>
            <a:graphic>
              <a:graphicData uri="http://schemas.openxmlformats.org/drawingml/2006/picture">
                <pic:pic>
                  <pic:nvPicPr>
                    <pic:cNvPr id="0" name="cd5560a9d03468bb51ab01a5c3d2d1126a7e5075a0fc08e8ad4934c841fe867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dataset card, provenance, limitation, prohibited use.</w:t>
      </w:r>
    </w:p>
    <w:p>
      <w:r>
        <w:t>CALCULATE  Reproduce the worked evidence with units and denominator.</w:t>
      </w:r>
    </w:p>
    <w:p>
      <w:r>
        <w:t>TRACE  Explain the data, code or decision path.</w:t>
      </w:r>
    </w:p>
    <w:p>
      <w:r>
        <w:t>DIAGNOSE  A file name and list of columns are enough documentation for responsible reuse.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9"/>
            <wp:cNvGraphicFramePr>
              <a:graphicFrameLocks noChangeAspect="1"/>
            </wp:cNvGraphicFramePr>
            <a:graphic>
              <a:graphicData uri="http://schemas.openxmlformats.org/drawingml/2006/picture">
                <pic:pic>
                  <pic:nvPicPr>
                    <pic:cNvPr id="0" name="b3b5375a393cf53097a901e4317389efadc0a2b742b2d65963c92a9de06a5657.png"/>
                    <pic:cNvPicPr/>
                  </pic:nvPicPr>
                  <pic:blipFill>
                    <a:blip r:embed="rId27"/>
                    <a:stretch>
                      <a:fillRect/>
                    </a:stretch>
                  </pic:blipFill>
                  <pic:spPr>
                    <a:xfrm>
                      <a:off x="0" y="0"/>
                      <a:ext cx="5486400" cy="2048256"/>
                    </a:xfrm>
                    <a:prstGeom prst="rect"/>
                  </pic:spPr>
                </pic:pic>
              </a:graphicData>
            </a:graphic>
          </wp:inline>
        </w:drawing>
      </w:r>
    </w:p>
    <w:p>
      <w:r>
        <w:t>THIS WEEK'S CHECKPOINT  Publish the Plant Classifier dataset card before model experiments begin; update it when data changes.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9"/>
            <wp:cNvGraphicFramePr>
              <a:graphicFrameLocks noChangeAspect="1"/>
            </wp:cNvGraphicFramePr>
            <a:graphic>
              <a:graphicData uri="http://schemas.openxmlformats.org/drawingml/2006/picture">
                <pic:pic>
                  <pic:nvPicPr>
                    <pic:cNvPr id="0" name="399398a428d6de19fd380c103ae630bf7f0a13c9ec2b6dadd7ce6ff24ea6d377.png"/>
                    <pic:cNvPicPr/>
                  </pic:nvPicPr>
                  <pic:blipFill>
                    <a:blip r:embed="rId28"/>
                    <a:stretch>
                      <a:fillRect/>
                    </a:stretch>
                  </pic:blipFill>
                  <pic:spPr>
                    <a:xfrm>
                      <a:off x="0" y="0"/>
                      <a:ext cx="5486400" cy="2048256"/>
                    </a:xfrm>
                    <a:prstGeom prst="rect"/>
                  </pic:spPr>
                </pic:pic>
              </a:graphicData>
            </a:graphic>
          </wp:inline>
        </w:drawing>
      </w:r>
    </w:p>
    <w:p>
      <w:r>
        <w:t>REQUIRED PROOF  Complete a dataset card and identify two uses the data cannot support.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Baselines First.</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dataset card lists fields but omits source and intended use.</w:t>
      </w:r>
    </w:p>
    <w:p>
      <w:pPr>
        <w:pStyle w:val="Heading3"/>
      </w:pPr>
      <w:r>
        <w:t>The question</w:t>
      </w:r>
    </w:p>
    <w:p>
      <w:r>
        <w:t>Add information needed to assess suitability.</w:t>
      </w:r>
    </w:p>
    <w:p>
      <w:pPr>
        <w:pStyle w:val="Heading3"/>
      </w:pPr>
      <w:r>
        <w:t>Worked explanation</w:t>
      </w:r>
    </w:p>
    <w:p>
      <w:r>
        <w:t>Provenance, permissions, collection method/time/conditions, label definitions, coverage, exclusions, missingness, use and limitations. Fields alone are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dataset card explains suitability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Source, permission and collection</w:t>
            </w:r>
          </w:p>
        </w:tc>
      </w:tr>
      <w:tr>
        <w:tc>
          <w:tcPr>
            <w:tcW w:type="dxa" w:w="5112"/>
          </w:tcPr>
          <w:p>
            <w:r>
              <w:t>Meaning</w:t>
            </w:r>
          </w:p>
        </w:tc>
        <w:tc>
          <w:tcPr>
            <w:tcW w:type="dxa" w:w="5112"/>
          </w:tcPr>
          <w:p>
            <w:r>
              <w:t>Fields and operational labels</w:t>
            </w:r>
          </w:p>
        </w:tc>
      </w:tr>
      <w:tr>
        <w:tc>
          <w:tcPr>
            <w:tcW w:type="dxa" w:w="5112"/>
          </w:tcPr>
          <w:p>
            <w:r>
              <w:t>Coverage</w:t>
            </w:r>
          </w:p>
        </w:tc>
        <w:tc>
          <w:tcPr>
            <w:tcW w:type="dxa" w:w="5112"/>
          </w:tcPr>
          <w:p>
            <w:r>
              <w:t>Conditions, exclusions and missingness</w:t>
            </w:r>
          </w:p>
        </w:tc>
      </w:tr>
      <w:tr>
        <w:tc>
          <w:tcPr>
            <w:tcW w:type="dxa" w:w="5112"/>
          </w:tcPr>
          <w:p>
            <w:r>
              <w:t>Use</w:t>
            </w:r>
          </w:p>
        </w:tc>
        <w:tc>
          <w:tcPr>
            <w:tcW w:type="dxa" w:w="5112"/>
          </w:tcPr>
          <w:p>
            <w:r>
              <w:t>Intended tasks and limitations</w:t>
            </w:r>
          </w:p>
        </w:tc>
      </w:tr>
    </w:tbl>
    <w:p>
      <w:r>
        <w:t>A dataset card lists fields but omits source and intended use.</w:t>
      </w:r>
    </w:p>
    <w:p>
      <w:r>
        <w:t>Add information needed to assess suitability.</w:t>
      </w:r>
    </w:p>
    <w:p>
      <w:r>
        <w:t>Provenance, permissions, collection method/time/conditions, label definitions, coverage, exclusions, missingness, use and limitations. Fields alone are insufficient.</w:t>
      </w:r>
    </w:p>
    <w:p>
      <w:pPr>
        <w:pStyle w:val="Heading1"/>
      </w:pPr>
      <w:r>
        <w:t>14. Try a new case independently</w:t>
      </w:r>
    </w:p>
    <w:p>
      <w:pPr>
        <w:pStyle w:val="Heading3"/>
      </w:pPr>
      <w:r>
        <w:t>Independent case: Changed independent case</w:t>
      </w:r>
    </w:p>
    <w:p>
      <w: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A dataset card lists 500 images but omits collection conditions and intended use. Add two essential entries and explain their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dataset card before model experiments begin; update it when data changes.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five dataset-card fields for a leaf dataset and explain why '1000 images' alone is insufficient.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dataset card that reveals what the photo count hides.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