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ai-4/27</w:t>
      </w:r>
    </w:p>
    <w:p>
      <w:pPr>
        <w:pStyle w:val="Title"/>
      </w:pPr>
      <w:r>
        <w:t>Overfitting</w:t>
      </w:r>
    </w:p>
    <w:p>
      <w:r>
        <w:t>Project: Responsible Plant Classifier</w:t>
      </w:r>
    </w:p>
    <w:p>
      <w:pPr>
        <w:pStyle w:val="Heading1"/>
      </w:pPr>
      <w:r>
        <w:t>Before you start</w:t>
      </w:r>
    </w:p>
    <w:p>
      <w:r>
        <w:t>Week 24: validation guides model choice, final test evaluates it.</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Reproducible Experiments. Give an example and a mistake that the idea helps you avoid.</w:t>
      </w:r>
    </w:p>
    <w:p>
      <w:r>
        <w:t>Without opening the old lesson, explain one key idea from Train, Validation, Test. Give an example and a mistake that the idea helps you avoid.</w:t>
      </w:r>
    </w:p>
    <w:p>
      <w:r>
        <w:t>Without opening the old lesson, explain one key idea from Absolute Error and MAE. Give an example and a mistake that the idea helps you avoid.</w:t>
      </w:r>
    </w:p>
    <w:p>
      <w:r>
        <w:t>After trying, check the relevant lesson or ask your teacher. Change the part of your explanation that the evidence shows was wrong.</w:t>
      </w:r>
    </w:p>
    <w:p>
      <w:r>
        <w:t>An overfit model captures training-specific noise, producing a large gap between training and unseen performance.</w:t>
      </w:r>
    </w:p>
    <w:p>
      <w:r>
        <w:drawing>
          <wp:inline xmlns:a="http://schemas.openxmlformats.org/drawingml/2006/main" xmlns:pic="http://schemas.openxmlformats.org/drawingml/2006/picture">
            <wp:extent cx="2942705" cy="2942705"/>
            <wp:docPr id="1" name="Picture 1"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r>
        <w:t>LEARNING TARGET  A has training 98%, validation 58%; B has training 86%, validation 81%. Compute gaps and select a candidate with a qualification.</w:t>
      </w:r>
    </w:p>
    <w:p>
      <w:r>
        <w:t>Builder name and experiment date:</w:t>
      </w:r>
    </w:p>
    <w:p>
      <w:pPr>
        <w:pStyle w:val="Heading3"/>
      </w:pPr>
      <w:r>
        <w:t>Readiness for the connected explanation</w:t>
      </w:r>
    </w:p>
    <w:p>
      <w:r>
        <w:t>Can a zero training error guarantee good validation performance?</w:t>
      </w:r>
    </w:p>
    <w:p>
      <w:pPr>
        <w:pStyle w:val="Heading3"/>
      </w:pPr>
      <w:r>
        <w:t>This week’s end goal</w:t>
      </w:r>
    </w:p>
    <w:p>
      <w:r>
        <w:t>By the end, I can explain overfitting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r>
        <w:t>MYSTERY  The team must use overfitting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7 machine-learning flow stage 1"/>
            <wp:cNvGraphicFramePr>
              <a:graphicFrameLocks noChangeAspect="1"/>
            </wp:cNvGraphicFramePr>
            <a:graphic>
              <a:graphicData uri="http://schemas.openxmlformats.org/drawingml/2006/picture">
                <pic:pic>
                  <pic:nvPicPr>
                    <pic:cNvPr id="0" name="646228e97d0f2e54f7f41f0ed508119508d7e69e2dd11c04ab7d003729d3e9d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7 machine-learning flow stage 2"/>
            <wp:cNvGraphicFramePr>
              <a:graphicFrameLocks noChangeAspect="1"/>
            </wp:cNvGraphicFramePr>
            <a:graphic>
              <a:graphicData uri="http://schemas.openxmlformats.org/drawingml/2006/picture">
                <pic:pic>
                  <pic:nvPicPr>
                    <pic:cNvPr id="0" name="25ece76437f1cdddf45b337e1421c7c0ac52ce11e88191e2bed7822f859e878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7 machine-learning flow stage 3"/>
            <wp:cNvGraphicFramePr>
              <a:graphicFrameLocks noChangeAspect="1"/>
            </wp:cNvGraphicFramePr>
            <a:graphic>
              <a:graphicData uri="http://schemas.openxmlformats.org/drawingml/2006/picture">
                <pic:pic>
                  <pic:nvPicPr>
                    <pic:cNvPr id="0" name="c68268a20f07c2fe6c87ef2d0b5bc31c00aaab98edd6ae2283befa571e974fba.png"/>
                    <pic:cNvPicPr/>
                  </pic:nvPicPr>
                  <pic:blipFill>
                    <a:blip r:embed="rId12"/>
                    <a:stretch>
                      <a:fillRect/>
                    </a:stretch>
                  </pic:blipFill>
                  <pic:spPr>
                    <a:xfrm>
                      <a:off x="0" y="0"/>
                      <a:ext cx="5237018" cy="3200400"/>
                    </a:xfrm>
                    <a:prstGeom prst="rect"/>
                  </pic:spPr>
                </pic:pic>
              </a:graphicData>
            </a:graphic>
          </wp:inline>
        </w:drawing>
      </w:r>
    </w:p>
    <w:p>
      <w:r>
        <w:t>QUESTION  Compare simple and complex models using train and validation evidence.</w:t>
      </w:r>
    </w:p>
    <w:p>
      <w:r>
        <w:t>MODEL IDEA  An overfit model captures training-specific noise, producing a large gap between training and unseen performance.</w:t>
      </w:r>
    </w:p>
    <w:p>
      <w:r>
        <w:t>PROOF NEEDED  Use an unseen case, visible calculation, error analysis, and a stated limitation.</w:t>
      </w:r>
    </w:p>
    <w:p>
      <w:r>
        <w:t>UNDER THE HOOD  Simple tree: train 82%, validation 78%; gap 4 points. Deep tree: train 100%, validation 65%; gap 35 points.</w:t>
      </w:r>
    </w:p>
    <w:p>
      <w:r>
        <w:t>Draw a fresh data → model → prediction → evaluation trace:</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Large’s validation accuracy rises to82% after a development revision.</w:t>
      </w:r>
    </w:p>
    <w:p>
      <w:r>
        <w:t>Prediction: Its gap is 18 percentage points; it now beats Small on this validation set.</w:t>
      </w:r>
    </w:p>
    <w:p>
      <w:r>
        <w:t>Reason: Validation performance improved, but the training-validation gap is not a complete release rule.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overfitting, fit to noise rather than general pattern"/>
            <wp:cNvGraphicFramePr>
              <a:graphicFrameLocks noChangeAspect="1"/>
            </wp:cNvGraphicFramePr>
            <a:graphic>
              <a:graphicData uri="http://schemas.openxmlformats.org/drawingml/2006/picture">
                <pic:pic>
                  <pic:nvPicPr>
                    <pic:cNvPr id="0" name="dd9afa3b128b4be558b30374d44bf9f4ac9fe6e8c842cad163ff568c6972cbc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mplexity, model capacity to form detailed boundaries"/>
            <wp:cNvGraphicFramePr>
              <a:graphicFrameLocks noChangeAspect="1"/>
            </wp:cNvGraphicFramePr>
            <a:graphic>
              <a:graphicData uri="http://schemas.openxmlformats.org/drawingml/2006/picture">
                <pic:pic>
                  <pic:nvPicPr>
                    <pic:cNvPr id="0" name="048d7b2ed539ab561983ebbb354f7b163342a4b74a81faa1dfe283f5161523c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generalization gap, train score minus unseen score"/>
            <wp:cNvGraphicFramePr>
              <a:graphicFrameLocks noChangeAspect="1"/>
            </wp:cNvGraphicFramePr>
            <a:graphic>
              <a:graphicData uri="http://schemas.openxmlformats.org/drawingml/2006/picture">
                <pic:pic>
                  <pic:nvPicPr>
                    <pic:cNvPr id="0" name="11a2ae1791c23c071e457751f93c2aabf18f6b91f94c73b97343b783a52587c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ularization, constraint discouraging excessive complexity"/>
            <wp:cNvGraphicFramePr>
              <a:graphicFrameLocks noChangeAspect="1"/>
            </wp:cNvGraphicFramePr>
            <a:graphic>
              <a:graphicData uri="http://schemas.openxmlformats.org/drawingml/2006/picture">
                <pic:pic>
                  <pic:nvPicPr>
                    <pic:cNvPr id="0" name="17958e50a2385a0e1c262ca62c540336b2aae043d4362d674183ec519a61a64a.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overfitting</w:t>
            </w:r>
          </w:p>
        </w:tc>
        <w:tc>
          <w:tcPr>
            <w:tcW w:type="dxa" w:w="3408"/>
          </w:tcPr>
          <w:p>
            <w:r>
              <w:t>fit to noise rather than general pattern</w:t>
            </w:r>
          </w:p>
        </w:tc>
        <w:tc>
          <w:tcPr>
            <w:tcW w:type="dxa" w:w="3408"/>
          </w:tcPr>
          <w:p>
            <w:r/>
          </w:p>
        </w:tc>
      </w:tr>
      <w:tr>
        <w:tc>
          <w:tcPr>
            <w:tcW w:type="dxa" w:w="3408"/>
          </w:tcPr>
          <w:p>
            <w:r>
              <w:t>complexity</w:t>
            </w:r>
          </w:p>
        </w:tc>
        <w:tc>
          <w:tcPr>
            <w:tcW w:type="dxa" w:w="3408"/>
          </w:tcPr>
          <w:p>
            <w:r>
              <w:t>model capacity to form detailed boundaries</w:t>
            </w:r>
          </w:p>
        </w:tc>
        <w:tc>
          <w:tcPr>
            <w:tcW w:type="dxa" w:w="3408"/>
          </w:tcPr>
          <w:p>
            <w:r/>
          </w:p>
        </w:tc>
      </w:tr>
      <w:tr>
        <w:tc>
          <w:tcPr>
            <w:tcW w:type="dxa" w:w="3408"/>
          </w:tcPr>
          <w:p>
            <w:r>
              <w:t>generalization gap</w:t>
            </w:r>
          </w:p>
        </w:tc>
        <w:tc>
          <w:tcPr>
            <w:tcW w:type="dxa" w:w="3408"/>
          </w:tcPr>
          <w:p>
            <w:r>
              <w:t>train score minus unseen score</w:t>
            </w:r>
          </w:p>
        </w:tc>
        <w:tc>
          <w:tcPr>
            <w:tcW w:type="dxa" w:w="3408"/>
          </w:tcPr>
          <w:p>
            <w:r/>
          </w:p>
        </w:tc>
      </w:tr>
      <w:tr>
        <w:tc>
          <w:tcPr>
            <w:tcW w:type="dxa" w:w="3408"/>
          </w:tcPr>
          <w:p>
            <w:r>
              <w:t>regularization</w:t>
            </w:r>
          </w:p>
        </w:tc>
        <w:tc>
          <w:tcPr>
            <w:tcW w:type="dxa" w:w="3408"/>
          </w:tcPr>
          <w:p>
            <w:r>
              <w:t>constraint discouraging excessive complexity</w:t>
            </w:r>
          </w:p>
        </w:tc>
        <w:tc>
          <w:tcPr>
            <w:tcW w:type="dxa" w:w="3408"/>
          </w:tcPr>
          <w:p>
            <w:r/>
          </w:p>
        </w:tc>
      </w:tr>
    </w:tbl>
    <w:p>
      <w:r>
        <w:t>MISCONCEPTION TO REPAIR  The model with the highest training accuracy is the best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7: Overfitting"/>
            <wp:cNvGraphicFramePr>
              <a:graphicFrameLocks noChangeAspect="1"/>
            </wp:cNvGraphicFramePr>
            <a:graphic>
              <a:graphicData uri="http://schemas.openxmlformats.org/drawingml/2006/picture">
                <pic:pic>
                  <pic:nvPicPr>
                    <pic:cNvPr id="0" name="50edce3cf4e397ddb56c923c1f8feb507e2e80bff4bc375cc0ab468f2a40087a.png"/>
                    <pic:cNvPicPr/>
                  </pic:nvPicPr>
                  <pic:blipFill>
                    <a:blip r:embed="rId21"/>
                    <a:stretch>
                      <a:fillRect/>
                    </a:stretch>
                  </pic:blipFill>
                  <pic:spPr>
                    <a:xfrm>
                      <a:off x="0" y="0"/>
                      <a:ext cx="5486400" cy="2523744"/>
                    </a:xfrm>
                    <a:prstGeom prst="rect"/>
                  </pic:spPr>
                </pic:pic>
              </a:graphicData>
            </a:graphic>
          </wp:inline>
        </w:drawing>
      </w:r>
    </w:p>
    <w:p>
      <w:r>
        <w:t>STEP 1  Simple tree: train 82%, validation 78%; gap 4 points.</w:t>
      </w:r>
    </w:p>
    <w:p>
      <w:r>
        <w:t>STEP 2  Deep tree: train 100%, validation 65%; gap 35 points.</w:t>
      </w:r>
    </w:p>
    <w:p>
      <w:r>
        <w:t>STEP 3  Deep tree's perfect training result is weaker unseen evidence.</w:t>
      </w:r>
    </w:p>
    <w:p>
      <w:r>
        <w:t>STEP 4  Prune, regularize, improve representative data, or features—then rerun fixed validation cases.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w:t>
      </w:r>
    </w:p>
    <w:p>
      <w:r>
        <w:t>See overfitting as a gap requiring investigation, not a label based only on model size.</w:t>
      </w:r>
    </w:p>
    <w:p>
      <w:pPr>
        <w:pStyle w:val="Heading3"/>
      </w:pPr>
      <w:r>
        <w:t>The facts we will use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5" name="Picture 15"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16" name="Picture 16"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23"/>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r>
        <w:t>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gap can also reflect data shift or sampling noise. Inspect evidence before attributing every gap to capacity.</w:t>
      </w:r>
    </w:p>
    <w:p>
      <w:r>
        <w:t>Read the labelled picture: Does100% training accuracy prove Large was always best? Point to the relevant step in the picture, then write the changed result and the rule or evidence that supports it.</w:t>
      </w:r>
    </w:p>
    <w:p>
      <w:r>
        <w:t>Change one thing: Large’s validation accuracy rises to82% after a development revision.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7"/>
            <wp:cNvGraphicFramePr>
              <a:graphicFrameLocks noChangeAspect="1"/>
            </wp:cNvGraphicFramePr>
            <a:graphic>
              <a:graphicData uri="http://schemas.openxmlformats.org/drawingml/2006/picture">
                <pic:pic>
                  <pic:nvPicPr>
                    <pic:cNvPr id="0" name="0a70993d104a9d59cf189034388758b57eae21a018e981cb08a099bb473909a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with the highest training accuracy is the best model.</w:t>
      </w:r>
    </w:p>
    <w:p>
      <w:r>
        <w:t>Diagnose one cause and name the cleanest next experiment:</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Does100% training accuracy prove Large was always best?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7"/>
            <wp:cNvGraphicFramePr>
              <a:graphicFrameLocks noChangeAspect="1"/>
            </wp:cNvGraphicFramePr>
            <a:graphic>
              <a:graphicData uri="http://schemas.openxmlformats.org/drawingml/2006/picture">
                <pic:pic>
                  <pic:nvPicPr>
                    <pic:cNvPr id="0" name="e4288e9c65c36f4692c521eb96510217ccf94c7b281427809b7f63098dfdf39d.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Complexity Trial: fit paper trees of increasing depth, plot train/validation results, and identify the first clear overfit pattern.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overfitting, complexity, generalization gap, regularization.</w:t>
      </w:r>
    </w:p>
    <w:p>
      <w:r>
        <w:t>CALCULATE  Reproduce the worked evidence with units and denominator.</w:t>
      </w:r>
    </w:p>
    <w:p>
      <w:r>
        <w:t>TRACE  Explain the data, code or decision path.</w:t>
      </w:r>
    </w:p>
    <w:p>
      <w:r>
        <w:t>DIAGNOSE  The model with the highest training accuracy is the best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7"/>
            <wp:cNvGraphicFramePr>
              <a:graphicFrameLocks noChangeAspect="1"/>
            </wp:cNvGraphicFramePr>
            <a:graphic>
              <a:graphicData uri="http://schemas.openxmlformats.org/drawingml/2006/picture">
                <pic:pic>
                  <pic:nvPicPr>
                    <pic:cNvPr id="0" name="a355e2fdf1e606ddd1f6734e68fa0b0d69c9c737eb57ba10d6032c68aa17e66b.png"/>
                    <pic:cNvPicPr/>
                  </pic:nvPicPr>
                  <pic:blipFill>
                    <a:blip r:embed="rId28"/>
                    <a:stretch>
                      <a:fillRect/>
                    </a:stretch>
                  </pic:blipFill>
                  <pic:spPr>
                    <a:xfrm>
                      <a:off x="0" y="0"/>
                      <a:ext cx="5486400" cy="2048256"/>
                    </a:xfrm>
                    <a:prstGeom prst="rect"/>
                  </pic:spPr>
                </pic:pic>
              </a:graphicData>
            </a:graphic>
          </wp:inline>
        </w:drawing>
      </w:r>
    </w:p>
    <w:p>
      <w:r>
        <w:t>THIS WEEK'S CHECKPOINT  Check Plant Classifier train-validation gaps and limit complexity before final test release.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7"/>
            <wp:cNvGraphicFramePr>
              <a:graphicFrameLocks noChangeAspect="1"/>
            </wp:cNvGraphicFramePr>
            <a:graphic>
              <a:graphicData uri="http://schemas.openxmlformats.org/drawingml/2006/picture">
                <pic:pic>
                  <pic:nvPicPr>
                    <pic:cNvPr id="0" name="3e0463a5e435eaff99c8324d13fc17e6d9dc2ba77d39dede4f2b151ddfac95c5.png"/>
                    <pic:cNvPicPr/>
                  </pic:nvPicPr>
                  <pic:blipFill>
                    <a:blip r:embed="rId29"/>
                    <a:stretch>
                      <a:fillRect/>
                    </a:stretch>
                  </pic:blipFill>
                  <pic:spPr>
                    <a:xfrm>
                      <a:off x="0" y="0"/>
                      <a:ext cx="5486400" cy="2048256"/>
                    </a:xfrm>
                    <a:prstGeom prst="rect"/>
                  </pic:spPr>
                </pic:pic>
              </a:graphicData>
            </a:graphic>
          </wp:inline>
        </w:drawing>
      </w:r>
    </w:p>
    <w:p>
      <w:r>
        <w:t>REQUIRED PROOF  Compare simple and complex models using train and validation evidence.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Learning Curves.</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 scores100% train,60% validation; B scores85%,80% on the same sets.</w:t>
      </w:r>
    </w:p>
    <w:p>
      <w:pPr>
        <w:pStyle w:val="Heading3"/>
      </w:pPr>
      <w:r>
        <w:t>The question</w:t>
      </w:r>
    </w:p>
    <w:p>
      <w:r>
        <w:t>Compute gaps and select by validation accuracy.</w:t>
      </w:r>
    </w:p>
    <w:p>
      <w:pPr>
        <w:pStyle w:val="Heading3"/>
      </w:pPr>
      <w:r>
        <w:t>Worked explanation</w:t>
      </w:r>
    </w:p>
    <w:p>
      <w:r>
        <w:t>A gap40 percentage points; B gap5. B has better shared validation accuracy. A suggests overfitting, but investigate distribution differences too.</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training and shared validation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training</w:t>
            </w:r>
          </w:p>
        </w:tc>
        <w:tc>
          <w:tcPr>
            <w:tcW w:type="dxa" w:w="5112"/>
          </w:tcPr>
          <w:p>
            <w:r>
              <w:t>100</w:t>
            </w:r>
          </w:p>
        </w:tc>
      </w:tr>
      <w:tr>
        <w:tc>
          <w:tcPr>
            <w:tcW w:type="dxa" w:w="5112"/>
          </w:tcPr>
          <w:p>
            <w:r>
              <w:t>A validation</w:t>
            </w:r>
          </w:p>
        </w:tc>
        <w:tc>
          <w:tcPr>
            <w:tcW w:type="dxa" w:w="5112"/>
          </w:tcPr>
          <w:p>
            <w:r>
              <w:t>60</w:t>
            </w:r>
          </w:p>
        </w:tc>
      </w:tr>
      <w:tr>
        <w:tc>
          <w:tcPr>
            <w:tcW w:type="dxa" w:w="5112"/>
          </w:tcPr>
          <w:p>
            <w:r>
              <w:t>B training</w:t>
            </w:r>
          </w:p>
        </w:tc>
        <w:tc>
          <w:tcPr>
            <w:tcW w:type="dxa" w:w="5112"/>
          </w:tcPr>
          <w:p>
            <w:r>
              <w:t>85</w:t>
            </w:r>
          </w:p>
        </w:tc>
      </w:tr>
      <w:tr>
        <w:tc>
          <w:tcPr>
            <w:tcW w:type="dxa" w:w="5112"/>
          </w:tcPr>
          <w:p>
            <w:r>
              <w:t>B validation</w:t>
            </w:r>
          </w:p>
        </w:tc>
        <w:tc>
          <w:tcPr>
            <w:tcW w:type="dxa" w:w="5112"/>
          </w:tcPr>
          <w:p>
            <w:r>
              <w:t>80</w:t>
            </w:r>
          </w:p>
        </w:tc>
      </w:tr>
    </w:tbl>
    <w:p>
      <w:r>
        <w:t>A scores100% train,60% validation; B scores85%,80% on the same sets.</w:t>
      </w:r>
    </w:p>
    <w:p>
      <w:r>
        <w:t>Compute gaps and select by validation accuracy.</w:t>
      </w:r>
    </w:p>
    <w:p>
      <w:r>
        <w:t>A gap40 percentage points; B gap5. B has better shared validation accuracy. A suggests overfitting, but investigate distribution differences too.</w:t>
      </w:r>
    </w:p>
    <w:p>
      <w:pPr>
        <w:pStyle w:val="Heading1"/>
      </w:pPr>
      <w:r>
        <w:t>14. Try a new case independently</w:t>
      </w:r>
    </w:p>
    <w:p>
      <w:pPr>
        <w:pStyle w:val="Heading3"/>
      </w:pPr>
      <w:r>
        <w:t>Independent case: Changed independent case</w:t>
      </w:r>
    </w:p>
    <w:p>
      <w:r>
        <w:t>Model A training96%, validation62%; model B training88%,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Model A has training accuracy 99% and validation accuracy 70%; B has 88% and 84%. Compute each gap and discuss the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Check Plant Classifier train-validation gaps and limit complexity before final test release.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has training 98%, validation 58%; B has training 86%, validation 81%. Compute gaps and select a candidate with a qualification.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See overfitting as a gap requiring investigation, not a label based only on model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