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ai-5/34</w:t>
      </w:r>
    </w:p>
    <w:p>
      <w:pPr>
        <w:pStyle w:val="Title"/>
      </w:pPr>
      <w:r>
        <w:t>Capstone controlled experiments</w:t>
      </w:r>
    </w:p>
    <w:p>
      <w:r>
        <w:t>Project: Image-pattern Network Investigation</w:t>
      </w:r>
    </w:p>
    <w:p>
      <w:pPr>
        <w:pStyle w:val="Heading1"/>
      </w:pPr>
      <w:r>
        <w:t>Before you start</w:t>
      </w:r>
    </w:p>
    <w:p>
      <w:r>
        <w:t>What must stay fixed when comparing learning rates?</w:t>
      </w:r>
    </w:p>
    <w:p>
      <w:pPr>
        <w:pStyle w:val="Heading1"/>
      </w:pPr>
      <w:r>
        <w:t>01. Your mission</w:t>
      </w:r>
    </w:p>
    <w:p>
      <w:pPr>
        <w:pStyle w:val="Heading3"/>
      </w:pPr>
      <w:r>
        <w:t>Your learning target</w:t>
      </w:r>
    </w:p>
    <w:p>
      <w:r>
        <w:t>I can trace matched two-update learning-rate experiments.</w:t>
      </w:r>
    </w:p>
    <w:p>
      <w:r>
        <w:t>I can select a candidate using a prespecified validation rule.</w:t>
      </w:r>
    </w:p>
    <w:p>
      <w:r>
        <w:t>I can explain the limits of a one-factor comparison.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Capstone hypothesis and baseline. Give an example and a mistake that the idea helps you avoid.</w:t>
      </w:r>
    </w:p>
    <w:p>
      <w:r>
        <w:t>Without opening the old lesson, explain one key idea from Efficiency and resource measurement. Give an example and a mistake that the idea helps you avoid.</w:t>
      </w:r>
    </w:p>
    <w:p>
      <w:r>
        <w:t>Without opening the old lesson, explain one key idea from Transfer learning. Give an example and a mistake that the idea helps you avoid.</w:t>
      </w:r>
    </w:p>
    <w:p>
      <w:r>
        <w:t>After trying, check the relevant lesson or ask your teacher. Change the part of your explanation that the evidence shows was wrong.</w:t>
      </w:r>
    </w:p>
    <w:p>
      <w:r>
        <w:t>This week you will practise:</w:t>
      </w:r>
    </w:p>
    <w:p>
      <w:r>
        <w:t>Trace matched two-update learning-rate experiments</w:t>
      </w:r>
    </w:p>
    <w:p>
      <w:r>
        <w:t>Select a candidate using a prespecified validation rule</w:t>
      </w:r>
    </w:p>
    <w:p>
      <w:r>
        <w:t>Explain the limits of a one-factor comparison</w:t>
      </w:r>
    </w:p>
    <w:p>
      <w:pPr>
        <w:pStyle w:val="Heading3"/>
      </w:pPr>
      <w:r>
        <w:t>Retrieve what you already know</w:t>
      </w:r>
    </w:p>
    <w:p>
      <w:r>
        <w:t>What must stay fixed when comparing learning rates?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capstone controlled experiments with a traceable toy-network case and a bounded conclusion.</w:t>
      </w:r>
    </w:p>
    <w:p>
      <w:pPr>
        <w:pStyle w:val="Heading1"/>
      </w:pPr>
      <w:r>
        <w:t>02. Notice the evidence</w:t>
      </w:r>
    </w:p>
    <w:p>
      <w:r>
        <w:t>Continue with training (1,2) and (2,4), validation (3,6) and (4,8), and prediction max(0, a*x). Compare learning rates 0.1 and 0.2. Each run starts at a = 1, has no bias and takes two full-batch updates. Keep the loss, data order and arithmetic fixed. This toy model has no randomness; repeating the exact run checks replay, not variation across seeds.</w:t>
      </w:r>
    </w:p>
    <w:p>
      <w:r>
        <w:t>Record the comparison as an explicit revision to the one-candidate Week 33 plan before viewing new results. Validation may guide selection; sealed final data must not. Select lower validation MSE, with a tie going to learning rate 0.1.</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positive weights and these positive inputs, the ReLU is active. Training MSE is ((a-2)^2 + (2*a-4)^2)/2 = 2.5*(a-2)^2. Its gradient is 5*(a-2). Update a to a - rate*5*(a-2). At rate 0.1, weights are 1.5 then 1.75. At rate 0.2, weights are 2 then 2. The formula assumes the active region; do not extend it blindly to nonpositive weights.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Run</w:t>
            </w:r>
          </w:p>
        </w:tc>
        <w:tc>
          <w:tcPr>
            <w:tcW w:type="dxa" w:w="2556"/>
          </w:tcPr>
          <w:p>
            <w:r>
              <w:t>Final weight</w:t>
            </w:r>
          </w:p>
        </w:tc>
        <w:tc>
          <w:tcPr>
            <w:tcW w:type="dxa" w:w="2556"/>
          </w:tcPr>
          <w:p>
            <w:r>
              <w:t>Training MSE</w:t>
            </w:r>
          </w:p>
        </w:tc>
        <w:tc>
          <w:tcPr>
            <w:tcW w:type="dxa" w:w="2556"/>
          </w:tcPr>
          <w:p>
            <w:r>
              <w:t>Validation MSE</w:t>
            </w:r>
          </w:p>
        </w:tc>
      </w:tr>
      <w:tr>
        <w:tc>
          <w:tcPr>
            <w:tcW w:type="dxa" w:w="2556"/>
          </w:tcPr>
          <w:p>
            <w:r>
              <w:t>Baseline</w:t>
            </w:r>
          </w:p>
        </w:tc>
        <w:tc>
          <w:tcPr>
            <w:tcW w:type="dxa" w:w="2556"/>
          </w:tcPr>
          <w:p>
            <w:r>
              <w:t>1</w:t>
            </w:r>
          </w:p>
        </w:tc>
        <w:tc>
          <w:tcPr>
            <w:tcW w:type="dxa" w:w="2556"/>
          </w:tcPr>
          <w:p>
            <w:r>
              <w:t>2.5</w:t>
            </w:r>
          </w:p>
        </w:tc>
        <w:tc>
          <w:tcPr>
            <w:tcW w:type="dxa" w:w="2556"/>
          </w:tcPr>
          <w:p>
            <w:r>
              <w:t>12.5</w:t>
            </w:r>
          </w:p>
        </w:tc>
      </w:tr>
      <w:tr>
        <w:tc>
          <w:tcPr>
            <w:tcW w:type="dxa" w:w="2556"/>
          </w:tcPr>
          <w:p>
            <w:r>
              <w:t>Rate 0.1, two updates</w:t>
            </w:r>
          </w:p>
        </w:tc>
        <w:tc>
          <w:tcPr>
            <w:tcW w:type="dxa" w:w="2556"/>
          </w:tcPr>
          <w:p>
            <w:r>
              <w:t>1.75</w:t>
            </w:r>
          </w:p>
        </w:tc>
        <w:tc>
          <w:tcPr>
            <w:tcW w:type="dxa" w:w="2556"/>
          </w:tcPr>
          <w:p>
            <w:r>
              <w:t>0.15625</w:t>
            </w:r>
          </w:p>
        </w:tc>
        <w:tc>
          <w:tcPr>
            <w:tcW w:type="dxa" w:w="2556"/>
          </w:tcPr>
          <w:p>
            <w:r>
              <w:t>0.78125</w:t>
            </w:r>
          </w:p>
        </w:tc>
      </w:tr>
      <w:tr>
        <w:tc>
          <w:tcPr>
            <w:tcW w:type="dxa" w:w="2556"/>
          </w:tcPr>
          <w:p>
            <w:r>
              <w:t>Rate 0.2, two updates</w:t>
            </w:r>
          </w:p>
        </w:tc>
        <w:tc>
          <w:tcPr>
            <w:tcW w:type="dxa" w:w="2556"/>
          </w:tcPr>
          <w:p>
            <w:r>
              <w:t>2</w:t>
            </w:r>
          </w:p>
        </w:tc>
        <w:tc>
          <w:tcPr>
            <w:tcW w:type="dxa" w:w="2556"/>
          </w:tcPr>
          <w:p>
            <w:r>
              <w:t>0</w:t>
            </w:r>
          </w:p>
        </w:tc>
        <w:tc>
          <w:tcPr>
            <w:tcW w:type="dxa" w:w="2556"/>
          </w:tcPr>
          <w:p>
            <w:r>
              <w:t>0</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Compute both updates for rates 0.1 and 0.2 using gradient 5*(a-2).</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B’s training set as well as the feature connection.</w:t>
      </w:r>
    </w:p>
    <w:p>
      <w:r>
        <w:t>Prediction: The experiment no longer isolates the connection change.</w:t>
      </w:r>
    </w:p>
    <w:p>
      <w:r>
        <w:t>Reason: A training-data difference supplies an alternative explanation for the observed result.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Controlled comparison</w:t>
            </w:r>
          </w:p>
        </w:tc>
        <w:tc>
          <w:tcPr>
            <w:tcW w:type="dxa" w:w="5112"/>
          </w:tcPr>
          <w:p>
            <w:r>
              <w:t>A comparison holding specified conditions constant while changing an intended factor</w:t>
            </w:r>
          </w:p>
        </w:tc>
      </w:tr>
      <w:tr>
        <w:tc>
          <w:tcPr>
            <w:tcW w:type="dxa" w:w="5112"/>
          </w:tcPr>
          <w:p>
            <w:r>
              <w:t>Full batch</w:t>
            </w:r>
          </w:p>
        </w:tc>
        <w:tc>
          <w:tcPr>
            <w:tcW w:type="dxa" w:w="5112"/>
          </w:tcPr>
          <w:p>
            <w:r>
              <w:t>An update whose gradient uses all training rows</w:t>
            </w:r>
          </w:p>
        </w:tc>
      </w:tr>
      <w:tr>
        <w:tc>
          <w:tcPr>
            <w:tcW w:type="dxa" w:w="5112"/>
          </w:tcPr>
          <w:p>
            <w:r>
              <w:t>Selection rule</w:t>
            </w:r>
          </w:p>
        </w:tc>
        <w:tc>
          <w:tcPr>
            <w:tcW w:type="dxa" w:w="5112"/>
          </w:tcPr>
          <w:p>
            <w:r>
              <w:t>A rule for choosing a candidate using development evidence</w:t>
            </w:r>
          </w:p>
        </w:tc>
      </w:tr>
      <w:tr>
        <w:tc>
          <w:tcPr>
            <w:tcW w:type="dxa" w:w="5112"/>
          </w:tcPr>
          <w:p>
            <w:r>
              <w:t>Confounder</w:t>
            </w:r>
          </w:p>
        </w:tc>
        <w:tc>
          <w:tcPr>
            <w:tcW w:type="dxa" w:w="5112"/>
          </w:tcPr>
          <w:p>
            <w:r>
              <w:t>A differing condition that prevents isolating the intended explanation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At a = 1.75, validation predictions are 5.25 and 7. Errors -0.75 and -1 square to 0.5625 and 1, giving MSE 0.78125. At a = 2 the predictions equal 6 and 8, so MSE is zero. Rate 0.2 wins the written validation rule. This selection uses two validation cases, not four independent cases because two runs used them.</w:t>
      </w:r>
    </w:p>
    <w:p>
      <w:r>
        <w:t>If one run used extra epochs or different training rows, the comparison would mix factors. Either rerun a matched experiment or report the differences and avoid claiming an isolated learning-rate effect. A zero validation score is also compatible with a very simple task and says nothing about a new distribution.</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Capstone controlled experiments</w:t>
      </w:r>
    </w:p>
    <w:p>
      <w:r>
        <w:t>One controlled network change. The capstone compares two fixed networks on the same six labelled toy patterns. Only one feature connection is added.</w:t>
      </w:r>
    </w:p>
    <w:p>
      <w:pPr>
        <w:pStyle w:val="Heading3"/>
      </w:pPr>
      <w:r>
        <w:t>The facts we will use</w:t>
      </w:r>
    </w:p>
    <w:p>
      <w:r>
        <w:t>A scores [1,1,0,1,0,1]; B scores [1,1,1,1,0,1]. Settings, labels and scoring remain fixed. Binary entries mean 1=correct and 0=incorrect.</w:t>
      </w:r>
    </w:p>
    <w:p>
      <w:r>
        <w:drawing>
          <wp:inline xmlns:a="http://schemas.openxmlformats.org/drawingml/2006/main" xmlns:pic="http://schemas.openxmlformats.org/drawingml/2006/picture">
            <wp:extent cx="5486400" cy="2641600"/>
            <wp:docPr id="1" name="Picture 1" descr="Controlled toy-pattern comparison"/>
            <wp:cNvGraphicFramePr>
              <a:graphicFrameLocks noChangeAspect="1"/>
            </wp:cNvGraphicFramePr>
            <a:graphic>
              <a:graphicData uri="http://schemas.openxmlformats.org/drawingml/2006/picture">
                <pic:pic>
                  <pic:nvPicPr>
                    <pic:cNvPr id="0" name="academy-detail-ai-5-34.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controlled experiments. Identify the intervention: B adds the centre-feature connection; all other declared settings stay fixed.. Count outcomes: A is 4/6 correct; B is 5/6.. Inspect paired cases: Only case three changes correctness; case five fails for both."/>
            <wp:cNvGraphicFramePr>
              <a:graphicFrameLocks noChangeAspect="1"/>
            </wp:cNvGraphicFramePr>
            <a:graphic>
              <a:graphicData uri="http://schemas.openxmlformats.org/drawingml/2006/picture">
                <pic:pic>
                  <pic:nvPicPr>
                    <pic:cNvPr id="0" name="academy-visual-ai-5-34.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the intervention</w:t>
            </w:r>
          </w:p>
        </w:tc>
        <w:tc>
          <w:tcPr>
            <w:tcW w:type="dxa" w:w="5112"/>
          </w:tcPr>
          <w:p>
            <w:r>
              <w:t>B adds the centre-feature connection; all other declared settings stay fixed.</w:t>
            </w:r>
          </w:p>
        </w:tc>
      </w:tr>
      <w:tr>
        <w:tc>
          <w:tcPr>
            <w:tcW w:type="dxa" w:w="5112"/>
          </w:tcPr>
          <w:p>
            <w:r>
              <w:t>2. Count outcomes</w:t>
            </w:r>
          </w:p>
        </w:tc>
        <w:tc>
          <w:tcPr>
            <w:tcW w:type="dxa" w:w="5112"/>
          </w:tcPr>
          <w:p>
            <w:r>
              <w:t>A is 4/6 correct; B is 5/6.</w:t>
            </w:r>
          </w:p>
        </w:tc>
      </w:tr>
      <w:tr>
        <w:tc>
          <w:tcPr>
            <w:tcW w:type="dxa" w:w="5112"/>
          </w:tcPr>
          <w:p>
            <w:r>
              <w:t>3. Inspect paired cases</w:t>
            </w:r>
          </w:p>
        </w:tc>
        <w:tc>
          <w:tcPr>
            <w:tcW w:type="dxa" w:w="5112"/>
          </w:tcPr>
          <w:p>
            <w:r>
              <w:t>Only case three changes correctness; case five fails for both.</w:t>
            </w:r>
          </w:p>
        </w:tc>
      </w:tr>
    </w:tbl>
    <w:p>
      <w:r>
        <w:t>Match each pictured step to the supplied facts. This is a worked teaching case, not an independent assessment.</w:t>
      </w:r>
    </w:p>
    <w:p>
      <w:pPr>
        <w:pStyle w:val="Heading3"/>
      </w:pPr>
      <w:r>
        <w:t>Why this result follows</w:t>
      </w:r>
    </w:p>
    <w:p>
      <w:r>
        <w:t>Controlled experiments vary the specified component while retaining comparable cases. Pairing the outcomes by pattern shows where the score difference comes from instead of hiding it in an overall average.</w:t>
      </w:r>
    </w:p>
    <w:p>
      <w:pPr>
        <w:pStyle w:val="Heading3"/>
      </w:pPr>
      <w:r>
        <w:t>What this example does not establish</w:t>
      </w:r>
    </w:p>
    <w:p>
      <w:r>
        <w:t>These descriptive toy results do not establish significance, stable superiority or the full learned mechanism.</w:t>
      </w:r>
    </w:p>
    <w:p>
      <w:r>
        <w:t>Read the labelled picture: Compute the two correct counts and identify the changed case. Why would changing B’s training data weaken the conclusion about its added connection?</w:t>
      </w:r>
    </w:p>
    <w:p>
      <w:r>
        <w:t>Change one thing: Change B’s training set as well as the feature connection. Predict the result before checking the explanation. What remains the same?</w:t>
      </w:r>
    </w:p>
    <w:p>
      <w:pPr>
        <w:pStyle w:val="Heading1"/>
      </w:pPr>
      <w:r>
        <w:t>07. Find and repair a mistake</w:t>
      </w:r>
    </w:p>
    <w:p>
      <w:r>
        <w:t>Supported example: rate 0.3 starts at a = 1. The first gradient is -5, giving a = 2.5. The next gradient is 2.5, giving a = 1.75. This two-update run finishes at the same weight as rate 0.1 although its path differs.</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Recompute validation MSE for the final weights and apply the written selection rule. How many distinct validation rows were used?</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List six settings held fixed and the single intended changed factor.</w:t>
      </w:r>
    </w:p>
    <w:p>
      <w:pPr>
        <w:pStyle w:val="Heading3"/>
      </w:pPr>
      <w:r>
        <w:t>Guided: calculate the second update and its validation MSE. Explain why equal final scores do not mean identical trajectories.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both runs</w:t>
      </w:r>
    </w:p>
    <w:p>
      <w:r>
        <w:t>Use workbook W2 for the connected example “Capstone controlled experiments”.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Capstone controlled experiments. Proposed explanation: “More runs mean more validation examples”.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the two correct counts and identify the changed case. Why would changing B’s training data weaken the conclusion about its added connection?</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Compute both updates for rates 0.1 and 0.2 using gradient 5*(a-2).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List six settings held fixed and the single intended changed factor.</w:t>
      </w:r>
    </w:p>
    <w:p>
      <w:r>
        <w:t>Recompute validation MSE for the final weights and apply the written selection rule. How many distinct validation rows were used?</w:t>
      </w:r>
    </w:p>
    <w:p>
      <w:r>
        <w:t>Run A uses rate 0.1 for two updates; run B uses rate 0.2 for six updates and different training rows. Can the difference be attributed to rate alone? Propose a repair.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For Image-pattern Network Investigation, use this week’s independent task as a rehearsal for the final evidence pack: For training (1,3),(2,6) and validation (3,9),(4,12), start a = 1. Compare rates 0.1 and 0.2 for two updates. Gradient is 5*(a-3). Compute final weights and validation MSE, then select lower MSE; ties go to 0.1. Keep actual observations separate from expected results, preserve failures, compare a baseline and explain the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Image-pattern Network Investigation, save the labelled trace and the changed-case explanation beside the experiment record. State exactly what this example supports before linking it to the wider capstone claim.</w:t>
      </w:r>
    </w:p>
    <w:p>
      <w:pPr>
        <w:pStyle w:val="Heading1"/>
      </w:pPr>
      <w:r>
        <w:t>12. Show what you know</w:t>
      </w:r>
    </w:p>
    <w:p>
      <w:r>
        <w:t>Save run IDs, settings, each checkpoint, predictions and metric calculations. Report the losing run as well as the winner. Freeze the selected rate, architecture and update count before the final evaluation. Any change after opening final data requires a new development record and fresh reserved evidence.</w:t>
      </w:r>
    </w:p>
    <w:p>
      <w:pPr>
        <w:pStyle w:val="Heading3"/>
      </w:pPr>
      <w:r>
        <w:t>Exit: one run receives six updates and the other two. What can the score comparison establish, and what must be rerun to isolate the learning rate?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Run A uses rate 0.1 for two updates; run B uses rate 0.2 for six updates and different training rows. Can the difference be attributed to rate alone? Propose a repair.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Same initial a = 1</w:t>
            </w:r>
          </w:p>
        </w:tc>
        <w:tc>
          <w:tcPr>
            <w:tcW w:type="dxa" w:w="3408"/>
          </w:tcPr>
          <w:p>
            <w:r>
              <w:t>Rate 0.1, two updates</w:t>
            </w:r>
          </w:p>
        </w:tc>
        <w:tc>
          <w:tcPr>
            <w:tcW w:type="dxa" w:w="3408"/>
          </w:tcPr>
          <w:p>
            <w:r>
              <w:t>Validation MSE 0.78125</w:t>
            </w:r>
          </w:p>
        </w:tc>
      </w:tr>
      <w:tr>
        <w:tc>
          <w:tcPr>
            <w:tcW w:type="dxa" w:w="3408"/>
          </w:tcPr>
          <w:p>
            <w:r>
              <w:t>Same initial a = 1</w:t>
            </w:r>
          </w:p>
        </w:tc>
        <w:tc>
          <w:tcPr>
            <w:tcW w:type="dxa" w:w="3408"/>
          </w:tcPr>
          <w:p>
            <w:r>
              <w:t>Rate 0.2, two updates</w:t>
            </w:r>
          </w:p>
        </w:tc>
        <w:tc>
          <w:tcPr>
            <w:tcW w:type="dxa" w:w="3408"/>
          </w:tcPr>
          <w:p>
            <w:r>
              <w:t>Validation MSE 0</w:t>
            </w:r>
          </w:p>
        </w:tc>
      </w:tr>
      <w:tr>
        <w:tc>
          <w:tcPr>
            <w:tcW w:type="dxa" w:w="3408"/>
          </w:tcPr>
          <w:p>
            <w:r>
              <w:t>Same validation rows</w:t>
            </w:r>
          </w:p>
        </w:tc>
        <w:tc>
          <w:tcPr>
            <w:tcW w:type="dxa" w:w="3408"/>
          </w:tcPr>
          <w:p>
            <w:r>
              <w:t>Choose lower MSE</w:t>
            </w:r>
          </w:p>
        </w:tc>
        <w:tc>
          <w:tcPr>
            <w:tcW w:type="dxa" w:w="3408"/>
          </w:tcPr>
          <w:p>
            <w:r>
              <w:t>Select rate 0.2</w:t>
            </w:r>
          </w:p>
        </w:tc>
      </w:tr>
    </w:tbl>
    <w:p>
      <w:r>
        <w:t>The selected run fits this exact constructed relationship. Its zero error does not establish universal reliability.</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Run a new comparison independently</w:t>
      </w:r>
    </w:p>
    <w:p>
      <w:r>
        <w:t>For training (1,3),(2,6) and validation (3,9),(4,12), start a = 1. Compare rates 0.1 and 0.2 for two updates. Gradient is 5*(a-3). Compute final weights and validation MSE, then select lower MSE; ties go to 0.1.</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For training (1,3),(2,6) and validation (3,9),(4,12), start a = 1. Compare rates 0.1 and 0.2 for two updates. Gradient is 5*(a-3). Compute final weights and validation MSE, then select lower MSE; ties go to 0.1.</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One controlled network change. The capstone compares two fixed networks on the same six labelled toy patterns. Only one feature connection is added.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matched two-update learning-rate experiments</w:t>
            </w:r>
          </w:p>
        </w:tc>
        <w:tc>
          <w:tcPr>
            <w:tcW w:type="dxa" w:w="5112"/>
          </w:tcPr>
          <w:p>
            <w:r>
              <w:t>Explain the deciding step, show a trace or test, and state one limit.</w:t>
            </w:r>
          </w:p>
        </w:tc>
      </w:tr>
      <w:tr>
        <w:tc>
          <w:tcPr>
            <w:tcW w:type="dxa" w:w="5112"/>
          </w:tcPr>
          <w:p>
            <w:r>
              <w:t>Select a candidate using a prespecified validation rule</w:t>
            </w:r>
          </w:p>
        </w:tc>
        <w:tc>
          <w:tcPr>
            <w:tcW w:type="dxa" w:w="5112"/>
          </w:tcPr>
          <w:p>
            <w:r>
              <w:t>Explain the deciding step, show a trace or test, and state one limit.</w:t>
            </w:r>
          </w:p>
        </w:tc>
      </w:tr>
      <w:tr>
        <w:tc>
          <w:tcPr>
            <w:tcW w:type="dxa" w:w="5112"/>
          </w:tcPr>
          <w:p>
            <w:r>
              <w:t>Explain the limits of a one-factor comparison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matched two-update learning-rate experiments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