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w:t>
      </w:r>
    </w:p>
    <w:p>
      <w:pPr>
        <w:pStyle w:val="Title"/>
      </w:pPr>
      <w:r>
        <w:t>Architecture and data flow</w:t>
      </w:r>
    </w:p>
    <w:p>
      <w:r>
        <w:t>Project: Grounded Learning Service</w:t>
      </w:r>
    </w:p>
    <w:p>
      <w:pPr>
        <w:pStyle w:val="Heading1"/>
      </w:pPr>
      <w:r>
        <w:t>Before you start</w:t>
      </w:r>
    </w:p>
    <w:p>
      <w:r>
        <w:t>Recall Requirements and service boundaries.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architecture and data flow.</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Requirements and service boundaries.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architecture and data flow</w:t>
      </w:r>
    </w:p>
    <w:p>
      <w:r>
        <w:t>Apply the stated procedure to a new case with a traceable result</w:t>
      </w:r>
    </w:p>
    <w:p>
      <w:r>
        <w:t>Identify an assumption or limitation and design a revealing follow-up</w:t>
      </w:r>
    </w:p>
    <w:p>
      <w:pPr>
        <w:pStyle w:val="Heading3"/>
      </w:pPr>
      <w:r>
        <w:t>Retrieve what you already know</w:t>
      </w:r>
    </w:p>
    <w:p>
      <w:r>
        <w:t>Recall Requirements and service boundaries.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architecture and data flow using the deciding step in this fictional service.</w:t>
      </w:r>
    </w:p>
    <w:p>
      <w:pPr>
        <w:pStyle w:val="Heading1"/>
      </w:pPr>
      <w:r>
        <w:t>02. Notice the evidence</w:t>
      </w:r>
    </w:p>
    <w:p>
      <w:r>
        <w:t>Architecture assigns responsibilities to components and shows information crossing trust boundaries. A diagram should include failure paths.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Trace request validator -&gt; role filter -&gt; source lookup -&gt; response validator -&gt; result. Sources enter as data, not control instructions. Reject invalid requests before any downstream lookup.</w:t>
      </w:r>
    </w:p>
    <w:p>
      <w:pPr>
        <w:pStyle w:val="Heading3"/>
      </w:pPr>
      <w:r>
        <w:t>Architecture and data flow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request bypasses the role filter and sends teacher records directly to a generator.</w:t>
            </w:r>
          </w:p>
        </w:tc>
        <w:tc>
          <w:tcPr>
            <w:tcW w:type="dxa" w:w="3408"/>
          </w:tcPr>
          <w:p>
            <w:r>
              <w:t>Trace request validator -&gt; role filter -&gt; source lookup -&gt; response validator -&gt; result. Sources enter as data, not control instructions. Reject invalid requests before any downstream lookup.</w:t>
            </w:r>
          </w:p>
        </w:tc>
        <w:tc>
          <w:tcPr>
            <w:tcW w:type="dxa" w:w="3408"/>
          </w:tcPr>
          <w:p>
            <w:r>
              <w:t>The data path crosses the access boundary incorrectly. Move the role filter before source lookup/context construction; hiding a later citation is insufficient.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student request bypasses the role filter and sends teacher records directly to a generator.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Disconnect retrieval from the application.</w:t>
      </w:r>
    </w:p>
    <w:p>
      <w:r>
        <w:t>Prediction: Return review status rather than inventing a time.</w:t>
      </w:r>
    </w:p>
    <w:p>
      <w:r>
        <w:t>Reason: The supported-answer path lacks its required evidence input.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Component</w:t>
            </w:r>
          </w:p>
        </w:tc>
        <w:tc>
          <w:tcPr>
            <w:tcW w:type="dxa" w:w="5112"/>
          </w:tcPr>
          <w:p>
            <w:r>
              <w:t>A unit with a declared responsibility</w:t>
            </w:r>
          </w:p>
        </w:tc>
      </w:tr>
      <w:tr>
        <w:tc>
          <w:tcPr>
            <w:tcW w:type="dxa" w:w="5112"/>
          </w:tcPr>
          <w:p>
            <w:r>
              <w:t>Data flow</w:t>
            </w:r>
          </w:p>
        </w:tc>
        <w:tc>
          <w:tcPr>
            <w:tcW w:type="dxa" w:w="5112"/>
          </w:tcPr>
          <w:p>
            <w:r>
              <w:t>The path information takes through components</w:t>
            </w:r>
          </w:p>
        </w:tc>
      </w:tr>
      <w:tr>
        <w:tc>
          <w:tcPr>
            <w:tcW w:type="dxa" w:w="5112"/>
          </w:tcPr>
          <w:p>
            <w:r>
              <w:t>Trust boundary</w:t>
            </w:r>
          </w:p>
        </w:tc>
        <w:tc>
          <w:tcPr>
            <w:tcW w:type="dxa" w:w="5112"/>
          </w:tcPr>
          <w:p>
            <w:r>
              <w:t>A separation between differently authorised actors or data</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student request bypasses the role filter and sends teacher records directly to a generator.</w:t>
      </w:r>
    </w:p>
    <w:p>
      <w:r>
        <w:t>The data path crosses the access boundary incorrectly. Move the role filter before source lookup/context construction; hiding a later citation is insufficient.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Architecture and data flow</w:t>
      </w:r>
    </w:p>
    <w:p>
      <w:r>
        <w:t>Four boxes for a library reply. A learner asks when the map room closes. Follow the request through the service.</w:t>
      </w:r>
    </w:p>
    <w:p>
      <w:pPr>
        <w:pStyle w:val="Heading3"/>
      </w:pPr>
      <w:r>
        <w:t>The facts we will use</w:t>
      </w:r>
    </w:p>
    <w:p>
      <w:r>
        <w:t>Approved schedule R says 17:30. The model may phrase facts but cannot replace them.</w:t>
      </w:r>
    </w:p>
    <w:p>
      <w:r>
        <w:drawing>
          <wp:inline xmlns:a="http://schemas.openxmlformats.org/drawingml/2006/main" xmlns:pic="http://schemas.openxmlformats.org/drawingml/2006/picture">
            <wp:extent cx="5486400" cy="5185229"/>
            <wp:docPr id="1" name="Picture 1" descr="Architecture and data flow. Receive question: The interface forwards the map-room question.. Retrieve R: The application retrieves the approved time, 17:30.. Draft and check: A draft cites R and states 17:30; validation checks agreement before returning it."/>
            <wp:cNvGraphicFramePr>
              <a:graphicFrameLocks noChangeAspect="1"/>
            </wp:cNvGraphicFramePr>
            <a:graphic>
              <a:graphicData uri="http://schemas.openxmlformats.org/drawingml/2006/picture">
                <pic:pic>
                  <pic:nvPicPr>
                    <pic:cNvPr id="0" name="academy-visual-ai-6-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Receive question</w:t>
            </w:r>
          </w:p>
        </w:tc>
        <w:tc>
          <w:tcPr>
            <w:tcW w:type="dxa" w:w="5112"/>
          </w:tcPr>
          <w:p>
            <w:r>
              <w:t>The interface forwards the map-room question.</w:t>
            </w:r>
          </w:p>
        </w:tc>
      </w:tr>
      <w:tr>
        <w:tc>
          <w:tcPr>
            <w:tcW w:type="dxa" w:w="5112"/>
          </w:tcPr>
          <w:p>
            <w:r>
              <w:t>2. Retrieve R</w:t>
            </w:r>
          </w:p>
        </w:tc>
        <w:tc>
          <w:tcPr>
            <w:tcW w:type="dxa" w:w="5112"/>
          </w:tcPr>
          <w:p>
            <w:r>
              <w:t>The application retrieves the approved time, 17:30.</w:t>
            </w:r>
          </w:p>
        </w:tc>
      </w:tr>
      <w:tr>
        <w:tc>
          <w:tcPr>
            <w:tcW w:type="dxa" w:w="5112"/>
          </w:tcPr>
          <w:p>
            <w:r>
              <w:t>3. Draft and check</w:t>
            </w:r>
          </w:p>
        </w:tc>
        <w:tc>
          <w:tcPr>
            <w:tcW w:type="dxa" w:w="5112"/>
          </w:tcPr>
          <w:p>
            <w:r>
              <w:t>A draft cites R and states 17:30; validation checks agreement before returning it.</w:t>
            </w:r>
          </w:p>
        </w:tc>
      </w:tr>
    </w:tbl>
    <w:p>
      <w:r>
        <w:t>Match each pictured step to the supplied facts. This is a worked teaching case, not an independent assessment.</w:t>
      </w:r>
    </w:p>
    <w:p>
      <w:pPr>
        <w:pStyle w:val="Heading3"/>
      </w:pPr>
      <w:r>
        <w:t>Why this result follows</w:t>
      </w:r>
    </w:p>
    <w:p>
      <w:r>
        <w:t>An architecture assigns responsibilities and carries data between components. Retrieval provides evidence; drafting supplies wording.</w:t>
      </w:r>
    </w:p>
    <w:p>
      <w:pPr>
        <w:pStyle w:val="Heading3"/>
      </w:pPr>
      <w:r>
        <w:t>What this example does not establish</w:t>
      </w:r>
    </w:p>
    <w:p>
      <w:r>
        <w:t>A drawing needs comparison with actual traces; it does not prove the implementation follows the arrows.</w:t>
      </w:r>
    </w:p>
    <w:p>
      <w:r>
        <w:t>Read the labelled picture: Label what moves along the library request, retrieval and drafting arrows. Where does 17:30 come from, and why must the service stop if the retrieval arrow is disconnected?</w:t>
      </w:r>
    </w:p>
    <w:p>
      <w:r>
        <w:t>Change one thing: Disconnect retrieval from the application. Predict the result before checking the explanation. What remains the same?</w:t>
      </w:r>
    </w:p>
    <w:p>
      <w:pPr>
        <w:pStyle w:val="Heading1"/>
      </w:pPr>
      <w:r>
        <w:t>07. Find and repair a mistake</w:t>
      </w:r>
    </w:p>
    <w:p>
      <w:r>
        <w:t>A component diagram is a plan, not evidence that the running implementation enforces its arrows.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component diagram is a plan, not evidence that the running implementation enforces its arrows.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“Architecture and data flow”.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Architecture and data flow.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Label what moves along the library request, retrieval and drafting arrows. Where does 17:30 come from, and why must the service stop if the retrieval arrow is disconnected?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student request bypasses the role filter and sends teacher records directly to a generator.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component diagram is a plan, not evidence that the running implementation enforces its arrows.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architecture and data flow evidence sheet to Grounded Learning Service. Show how you can explain the mechanism and terminology of architecture and data flow.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Architecture and data flow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request bypasses the role filter and sends teacher records directly to a generator.</w:t>
            </w:r>
          </w:p>
        </w:tc>
        <w:tc>
          <w:tcPr>
            <w:tcW w:type="dxa" w:w="3408"/>
          </w:tcPr>
          <w:p>
            <w:r>
              <w:t>Trace request validator -&gt; role filter -&gt; source lookup -&gt; response validator -&gt; result. Sources enter as data, not control instructions. Reject invalid requests before any downstream lookup.</w:t>
            </w:r>
          </w:p>
        </w:tc>
        <w:tc>
          <w:tcPr>
            <w:tcW w:type="dxa" w:w="3408"/>
          </w:tcPr>
          <w:p>
            <w:r>
              <w:t>The data path crosses the access boundary incorrectly. Move the role filter before source lookup/context construction; hiding a later citation is insufficient.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Input is malformed, yet lookup runs and then a validator rejects output. Locate the first stage that should stop.</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Input is malformed, yet lookup runs and then a validator rejects output. Locate the first stage that should stop.</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Four boxes for a library reply. A learner asks when the map room closes. Follow the request through the service.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architecture and data flow</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architecture and data flow</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