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ai-6/5</w:t>
      </w:r>
    </w:p>
    <w:p>
      <w:pPr>
        <w:pStyle w:val="Title"/>
      </w:pPr>
      <w:r>
        <w:t>Authentication and authorisation</w:t>
      </w:r>
    </w:p>
    <w:p>
      <w:r>
        <w:t>Project: Grounded Learning Service</w:t>
      </w:r>
    </w:p>
    <w:p>
      <w:pPr>
        <w:pStyle w:val="Heading1"/>
      </w:pPr>
      <w:r>
        <w:t>Before you start</w:t>
      </w:r>
    </w:p>
    <w:p>
      <w:r>
        <w:t>Recall Configuration and secrets.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authentication and authorisation.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Configuration and secrets. Give an example and a mistake that the idea helps you avoid.</w:t>
      </w:r>
    </w:p>
    <w:p>
      <w:r>
        <w:t>Without opening the old lesson, explain one key idea from Architecture and data flow.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Retrieve what you already know</w:t>
      </w:r>
    </w:p>
    <w:p>
      <w:r>
        <w:t>Recall Configuration and secrets.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authentication and authorisation using the deciding step in this fictional service.</w:t>
      </w:r>
    </w:p>
    <w:p>
      <w:pPr>
        <w:pStyle w:val="Heading1"/>
      </w:pPr>
      <w:r>
        <w:t>02. Notice the evidence</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trusted session roles, never a role claimed inside user JSON. Student may read student resources; teacher may read both. Unauthenticated requests are denied.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session submits role=teacher in request data and asks for a guide.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r>
        <w:t>Read the labelled picture: Explain why Jo’s valid volunteer login does not permit editing C. Which trusted role change allows the action, and why is a role written in the request insufficient?</w:t>
      </w:r>
    </w:p>
    <w:p>
      <w:r>
        <w:t>Change one thing: Use a verified curator permitted to edit C. Predict the result before checking the explanation. What remains the same?</w:t>
      </w:r>
    </w:p>
    <w:p>
      <w:pPr>
        <w:pStyle w:val="Heading1"/>
      </w:pPr>
      <w:r>
        <w:t>07. Find and repair a mistake</w:t>
      </w:r>
    </w:p>
    <w:p>
      <w:r>
        <w:t>Successful authentication does not grant every resource or operation.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Successful authentication does not grant every resource or operation.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“Authentication and authorisation”.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Jo’s valid volunteer login does not permit editing C. Which trusted role change allows the action, and why is a role written in the request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session submits role=teacher in request data and asks for a guide. Show the intermediate steps and give the conclusion with its scope.</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Successful authentication does not grant every resource or operation.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Actor roles are none, student, teacher; target is teacher guide. Decide each under the policy.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Actor roles are none, student, teacher; target is teacher guide. Decide each under the policy.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verified reader cannot edit. Jo logs in as a verified museum volunteer and asks to edit card 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authentication and authorisation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authentication and authorisation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