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ai-6/7</w:t>
      </w:r>
    </w:p>
    <w:p>
      <w:pPr>
        <w:pStyle w:val="Title"/>
      </w:pPr>
      <w:r>
        <w:t>Testing pure components</w:t>
      </w:r>
    </w:p>
    <w:p>
      <w:r>
        <w:t>Project: Grounded Learning Service</w:t>
      </w:r>
    </w:p>
    <w:p>
      <w:pPr>
        <w:pStyle w:val="Heading1"/>
      </w:pPr>
      <w:r>
        <w:t>Before you start</w:t>
      </w:r>
    </w:p>
    <w:p>
      <w:r>
        <w:t>Recall Least privilege and tool scopes.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pure components.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Least privilege and tool scopes. Give an example and a mistake that the idea helps you avoid.</w:t>
      </w:r>
    </w:p>
    <w:p>
      <w:r>
        <w:t>Without opening the old lesson, explain one key idea from Configuration and secrets.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Retrieve what you already know</w:t>
      </w:r>
    </w:p>
    <w:p>
      <w:r>
        <w:t>Recall Least privilege and tool scopes.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pure components using the deciding step in this fictional service.</w:t>
      </w:r>
    </w:p>
    <w:p>
      <w:pPr>
        <w:pStyle w:val="Heading1"/>
      </w:pPr>
      <w:r>
        <w:t>02. Notice the evidence</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Define remaining(capacity, used)=capacity-used for integer inputs satisfying 0&lt;=used&lt;=capacity. Invalid types/ranges raise an explicit validation error. Test zero and equality boundaries.</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Capacity 12, used 5; capacity 12, used 12; capacity 12, used 13.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r>
        <w:t>Read the labelled picture: Predict the formatter outputs for 7 and 12, including spacing. Why does input 0 need rejection under this contract rather than an ordinary formatted response?</w:t>
      </w:r>
    </w:p>
    <w:p>
      <w:r>
        <w:t>Change one thing: Supply zero instead of 7. Predict the result before checking the explanation. What remains the same?</w:t>
      </w:r>
    </w:p>
    <w:p>
      <w:pPr>
        <w:pStyle w:val="Heading1"/>
      </w:pPr>
      <w:r>
        <w:t>07. Find and repair a mistake</w:t>
      </w:r>
    </w:p>
    <w:p>
      <w:r>
        <w:t>Passing unit cases for a pure function does not establish integration permissions or model-dependent behaviour.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pure components”.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pure components.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formatter outputs for 7 and 12, including spacing. Why does input 0 need rejection under this contract rather than an ordinary formatted response?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Capacity 12, used 5; capacity 12, used 12; capacity 12, used 13. Show the intermediate steps and give the conclusion with its scope.</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unit cases for a pure function does not establish integration permissions or model-dependent behaviour.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Capacity 9 with used 0, 9, 10 and Boolean True. Give outcomes.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Test a room formatter alone. A pure function returns "Room " plus a supplied positive integer.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testing pure components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testing pure components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