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ai-6/12</w:t>
      </w:r>
    </w:p>
    <w:p>
      <w:pPr>
        <w:pStyle w:val="Title"/>
      </w:pPr>
      <w:r>
        <w:t>Logs traces and privacy</w:t>
      </w:r>
    </w:p>
    <w:p>
      <w:r>
        <w:t>Project: Grounded Learning Service</w:t>
      </w:r>
    </w:p>
    <w:p>
      <w:pPr>
        <w:pStyle w:val="Heading1"/>
      </w:pPr>
      <w:r>
        <w:t>Before you start</w:t>
      </w:r>
    </w:p>
    <w:p>
      <w:r>
        <w:t>Recall Failure budgets and service objectives.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logs traces and privacy.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Failure budgets and service objectives. Give an example and a mistake that the idea helps you avoid.</w:t>
      </w:r>
    </w:p>
    <w:p>
      <w:r>
        <w:t>Without opening the old lesson, explain one key idea from Integration tests and fixtures. Give an example and a mistake that the idea helps you avoid.</w:t>
      </w:r>
    </w:p>
    <w:p>
      <w:r>
        <w:t>Without opening the old lesson, explain one key idea from Least privilege and tool scopes.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logs traces and privacy</w:t>
      </w:r>
    </w:p>
    <w:p>
      <w:r>
        <w:t>Apply the stated procedure to a new case with a traceable result</w:t>
      </w:r>
    </w:p>
    <w:p>
      <w:r>
        <w:t>Identify an assumption or limitation and design a revealing follow-up</w:t>
      </w:r>
    </w:p>
    <w:p>
      <w:pPr>
        <w:pStyle w:val="Heading3"/>
      </w:pPr>
      <w:r>
        <w:t>Retrieve what you already know</w:t>
      </w:r>
    </w:p>
    <w:p>
      <w:r>
        <w:t>Recall Failure budgets and service objectives.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logs traces and privacy using the deciding step in this fictional service.</w:t>
      </w:r>
    </w:p>
    <w:p>
      <w:pPr>
        <w:pStyle w:val="Heading1"/>
      </w:pPr>
      <w:r>
        <w:t>02. Notice the evidence</w:t>
      </w:r>
    </w:p>
    <w:p>
      <w:r>
        <w:t>Logs support diagnosis, but excessive recording can expose private content. Trace IDs link stages without storing complete sensitive inputs.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this policy log trace ID, stage, status, duration and error category; do not log passcodes, student text or teacher answers. Restrict access and declare retention.</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failure record includes trace R7, status=denied and the complete student passcode.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developer logs the full learner question.</w:t>
      </w:r>
    </w:p>
    <w:p>
      <w:r>
        <w:t>Prediction: That additional field violates this logging policy.</w:t>
      </w:r>
    </w:p>
    <w:p>
      <w:r>
        <w:t>Reason: Debugging convenience does not authorise storing more personal information.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failure record includes trace R7, status=denied and the complete student passcode.</w:t>
      </w:r>
    </w:p>
    <w:p>
      <w:r>
        <w:t>Trace/status are useful; passcode violates the logging policy. Redact sensitive content and retain a non-sensitive error category.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Logs traces and privacy</w:t>
      </w:r>
    </w:p>
    <w:p>
      <w:r>
        <w:t>Trace without storing private text. A learner request is retrieved and checked under trace identifier R17.</w:t>
      </w:r>
    </w:p>
    <w:p>
      <w:pPr>
        <w:pStyle w:val="Heading3"/>
      </w:pPr>
      <w:r>
        <w:t>The facts we will use</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r>
        <w:t>Logs record events; traces connect related events. Useful debugging fields should remain within the declared privacy policy.</w:t>
      </w:r>
    </w:p>
    <w:p>
      <w:pPr>
        <w:pStyle w:val="Heading3"/>
      </w:pPr>
      <w:r>
        <w:t>What this example does not establish</w:t>
      </w:r>
    </w:p>
    <w:p>
      <w:r>
        <w:t>Trace identifiers can be linkable too; specify their access, retention and deletion rules.</w:t>
      </w:r>
    </w:p>
    <w:p>
      <w:r>
        <w:t>Read the labelled picture: Identify the purpose of R17, C8 and 240 ms in the trace. Which field is deliberately omitted, and why would logging the whole question violate this design?</w:t>
      </w:r>
    </w:p>
    <w:p>
      <w:r>
        <w:t>Change one thing: A developer logs the full learner question. Predict the result before checking the explanation. What remains the same?</w:t>
      </w:r>
    </w:p>
    <w:p>
      <w:pPr>
        <w:pStyle w:val="Heading1"/>
      </w:pPr>
      <w:r>
        <w:t>07. Find and repair a mistake</w:t>
      </w:r>
    </w:p>
    <w:p>
      <w:r>
        <w:t>A trace ID can still be linkable; minimisation and role-controlled access remain necessary.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trace ID can still be linkable; minimisation and role-controlled access remain necessary.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“Logs traces and privacy”.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Logs traces and privacy.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purpose of R17, C8 and 240 ms in the trace. Which field is deliberately omitted, and why would logging the whole question violate this design?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failure record includes trace R7, status=denied and the complete student passcode.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trace ID can still be linkable; minimisation and role-controlled access remain necessary.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Logs contain user essay, teacher guide, stage=lookup, duration=12ms and trace T8. Select allowed fields.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Logs contain user essay, teacher guide, stage=lookup, duration=12ms and trace T8. Select allowed fields.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Trace without storing private text. A learner request is retrieved and checked under trace identifier R17.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logs traces and privacy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logs traces and privacy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