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STUDENT · ai-6/30</w:t>
      </w:r>
    </w:p>
    <w:p>
      <w:pPr>
        <w:pStyle w:val="Title"/>
      </w:pPr>
      <w:r>
        <w:t>Security and privacy review</w:t>
      </w:r>
    </w:p>
    <w:p>
      <w:r>
        <w:t>Project: Grounded Learning Service</w:t>
      </w:r>
    </w:p>
    <w:p>
      <w:pPr>
        <w:pStyle w:val="Heading1"/>
      </w:pPr>
      <w:r>
        <w:t>Before you start</w:t>
      </w:r>
    </w:p>
    <w:p>
      <w:r>
        <w:t>Recall Performance and cost experiments. Explain why a recorded result needs its input conditions and evidence source before it can support a claim.</w:t>
      </w:r>
    </w:p>
    <w:p>
      <w:pPr>
        <w:pStyle w:val="Heading1"/>
      </w:pPr>
      <w:r>
        <w:t>01. Your mission</w:t>
      </w:r>
    </w:p>
    <w:p>
      <w:pPr>
        <w:pStyle w:val="Heading3"/>
      </w:pPr>
      <w:r>
        <w:t>Your learning target</w:t>
      </w:r>
    </w:p>
    <w:p>
      <w:r>
        <w:t>I can explain the mechanism and terminology of security and privacy review.</w:t>
      </w:r>
    </w:p>
    <w:p>
      <w:r>
        <w:t>I can apply the stated procedure to a new case with a traceable result.</w:t>
      </w:r>
    </w:p>
    <w:p>
      <w:r>
        <w:t>I can identify an assumption or limitation and design a revealing follow-up.</w:t>
      </w:r>
    </w:p>
    <w:p>
      <w:pPr>
        <w:pStyle w:val="Heading3"/>
      </w:pPr>
      <w:r>
        <w:t>Remember before reading</w:t>
      </w:r>
    </w:p>
    <w:p>
      <w:r>
        <w:t>Close your notes first. A rough first answer helps us choose the right starting point; it is not a score for your ability.</w:t>
      </w:r>
    </w:p>
    <w:p>
      <w:r>
        <w:t>Without opening the old lesson, explain one key idea from Performance and cost experiments. Give an example and a mistake that the idea helps you avoid.</w:t>
      </w:r>
    </w:p>
    <w:p>
      <w:r>
        <w:t>Without opening the old lesson, explain one key idea from Human escalation workflows. Give an example and a mistake that the idea helps you avoid.</w:t>
      </w:r>
    </w:p>
    <w:p>
      <w:r>
        <w:t>Without opening the old lesson, explain one key idea from Release and rollback. Give an example and a mistake that the idea helps you avoid.</w:t>
      </w:r>
    </w:p>
    <w:p>
      <w:r>
        <w:t>After trying, check the relevant lesson or ask your teacher. Change the part of your explanation that the evidence shows was wrong.</w:t>
      </w:r>
    </w:p>
    <w:p>
      <w:r>
        <w:t>This week you will practise:</w:t>
      </w:r>
    </w:p>
    <w:p>
      <w:r>
        <w:t>Explain the mechanism and terminology of security and privacy review</w:t>
      </w:r>
    </w:p>
    <w:p>
      <w:r>
        <w:t>Apply the stated procedure to a new case with a traceable result</w:t>
      </w:r>
    </w:p>
    <w:p>
      <w:r>
        <w:t>Identify an assumption or limitation and design a revealing follow-up</w:t>
      </w:r>
    </w:p>
    <w:p>
      <w:pPr>
        <w:pStyle w:val="Heading3"/>
      </w:pPr>
      <w:r>
        <w:t>Retrieve what you already know</w:t>
      </w:r>
    </w:p>
    <w:p>
      <w:r>
        <w:t>Recall Performance and cost experiments. Explain why a recorded result needs its input conditions and evidence source before it can support a claim.</w:t>
      </w:r>
    </w:p>
    <w:p>
      <w:pPr>
        <w:pStyle w:val="Heading3"/>
      </w:pPr>
      <w:r>
        <w:t>My starting explanation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This week’s end goal</w:t>
      </w:r>
    </w:p>
    <w:p>
      <w:r>
        <w:t>Explain security and privacy review using the deciding step in this fictional service.</w:t>
      </w:r>
    </w:p>
    <w:p>
      <w:pPr>
        <w:pStyle w:val="Heading1"/>
      </w:pPr>
      <w:r>
        <w:t>02. Notice the evidence</w:t>
      </w:r>
    </w:p>
    <w:p>
      <w:r>
        <w:t>Security and privacy review checks assets, actors, data flows and permissions against explicit threats. A clean happy path does not test misuse.</w:t>
      </w:r>
    </w:p>
    <w:p>
      <w:r>
        <w:t>Begin by writing the question the procedure is intended to answer. Identify the information already supplied, the information it will produce and the information still missing. These are constructed classroom examples; they do not require live accounts, private records or an external service. Do not treat a plausible explanation as a measured outcome.</w:t>
      </w:r>
    </w:p>
    <w:p>
      <w:pPr>
        <w:pStyle w:val="Heading3"/>
      </w:pPr>
      <w:r>
        <w:t>List the given facts and one fact that is not supplied.</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03. See how it works</w:t>
      </w:r>
    </w:p>
    <w:p>
      <w:r>
        <w:t>For the classroom service identify restricted guides, session secrets and student content. Test denied roles, unexpected fields, source injection and minimised logging without real credentials.</w:t>
      </w:r>
    </w:p>
    <w:p>
      <w:pPr>
        <w:pStyle w:val="Heading3"/>
      </w:pPr>
      <w:r>
        <w:t>Security and privacy review — evidence trace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Input and scope</w:t>
            </w:r>
          </w:p>
        </w:tc>
        <w:tc>
          <w:tcPr>
            <w:tcW w:type="dxa" w:w="3408"/>
          </w:tcPr>
          <w:p>
            <w:r>
              <w:t>Check or calculation</w:t>
            </w:r>
          </w:p>
        </w:tc>
        <w:tc>
          <w:tcPr>
            <w:tcW w:type="dxa" w:w="3408"/>
          </w:tcPr>
          <w:p>
            <w:r>
              <w:t>Conclusion and limit</w:t>
            </w:r>
          </w:p>
        </w:tc>
      </w:tr>
      <w:tr>
        <w:tc>
          <w:tcPr>
            <w:tcW w:type="dxa" w:w="3408"/>
          </w:tcPr>
          <w:p>
            <w:r>
              <w:t>Output denies teacher guide, but cache contains it under a student-accessible key.</w:t>
            </w:r>
          </w:p>
        </w:tc>
        <w:tc>
          <w:tcPr>
            <w:tcW w:type="dxa" w:w="3408"/>
          </w:tcPr>
          <w:p>
            <w:r>
              <w:t>For the classroom service identify restricted guides, session secrets and student content. Test denied roles, unexpected fields, source injection and minimised logging without real credentials.</w:t>
            </w:r>
          </w:p>
        </w:tc>
        <w:tc>
          <w:tcPr>
            <w:tcW w:type="dxa" w:w="3408"/>
          </w:tcPr>
          <w:p>
            <w:r>
              <w:t>Access remains broken through the cache path. Review every storage/return path and assert restricted data never reaches student output/context.</w:t>
            </w:r>
          </w:p>
        </w:tc>
      </w:tr>
    </w:tbl>
    <w:p>
      <w:r>
        <w:t>The figure connects this chapter's worked input, declared procedure and result. Read the complete worked reasoning for qualifiers and intermediate steps; the abbreviated labels do not replace that reasoning.</w:t>
      </w:r>
    </w:p>
    <w:p>
      <w:r>
        <w:t>Before applying the procedure, write its units, denominator or decision boundary where relevant. A partner should be able to repeat each step using the same inputs. If a required input is absent or violates the stated contract, record that condition explicitly instead of quietly replacing it with a convenient value.</w:t>
      </w:r>
    </w:p>
    <w:p>
      <w:pPr>
        <w:pStyle w:val="Heading3"/>
      </w:pPr>
      <w:r>
        <w:t>Connect the picture and the explanation</w:t>
      </w:r>
    </w:p>
    <w:p>
      <w:r>
        <w:t>Point to the input, the deciding step and the result in this week’s visual. Explain the same step in ordinary words. A picture helps when you can say what each part represents.</w:t>
      </w:r>
    </w:p>
    <w:p>
      <w:pPr>
        <w:pStyle w:val="Heading1"/>
      </w:pPr>
      <w:r>
        <w:t>04. Compare the cases</w:t>
      </w:r>
    </w:p>
    <w:p>
      <w:pPr>
        <w:pStyle w:val="Heading3"/>
      </w:pPr>
      <w:r>
        <w:t>Compare a familiar case with a changed case</w:t>
      </w:r>
    </w:p>
    <w:p>
      <w:r>
        <w:t>Output denies teacher guide, but cache contains it under a student-accessible key. Show the intermediate steps and give the conclusion with its scope.</w:t>
      </w:r>
    </w:p>
    <w:p>
      <w:pPr>
        <w:pStyle w:val="Heading3"/>
      </w:pPr>
      <w:r>
        <w:t>Keep the procedure fixed. Explain what changed in the inputs and result.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Change one thing in the pictured case</w:t>
      </w:r>
    </w:p>
    <w:p>
      <w:r>
        <w:t>Change: The dashboard starts storing full notes.</w:t>
      </w:r>
    </w:p>
    <w:p>
      <w:r>
        <w:t>Prediction: Flag the unapproved content path and remove it from the design.</w:t>
      </w:r>
    </w:p>
    <w:p>
      <w:r>
        <w:t>Reason: Its count-only purpose does not grant note-reading permission.</w:t>
      </w:r>
    </w:p>
    <w:p>
      <w:pPr>
        <w:pStyle w:val="Heading1"/>
      </w:pPr>
      <w:r>
        <w:t>05. Words that unlock the idea</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Word</w:t>
            </w:r>
          </w:p>
        </w:tc>
        <w:tc>
          <w:tcPr>
            <w:tcW w:type="dxa" w:w="5112"/>
          </w:tcPr>
          <w:p>
            <w:r>
              <w:t>Meaning</w:t>
            </w:r>
          </w:p>
        </w:tc>
      </w:tr>
      <w:tr>
        <w:tc>
          <w:tcPr>
            <w:tcW w:type="dxa" w:w="5112"/>
          </w:tcPr>
          <w:p>
            <w:r>
              <w:t>Threat model</w:t>
            </w:r>
          </w:p>
        </w:tc>
        <w:tc>
          <w:tcPr>
            <w:tcW w:type="dxa" w:w="5112"/>
          </w:tcPr>
          <w:p>
            <w:r>
              <w:t>Assets, actors and failure assumptions considered</w:t>
            </w:r>
          </w:p>
        </w:tc>
      </w:tr>
      <w:tr>
        <w:tc>
          <w:tcPr>
            <w:tcW w:type="dxa" w:w="5112"/>
          </w:tcPr>
          <w:p>
            <w:r>
              <w:t>Attack surface</w:t>
            </w:r>
          </w:p>
        </w:tc>
        <w:tc>
          <w:tcPr>
            <w:tcW w:type="dxa" w:w="5112"/>
          </w:tcPr>
          <w:p>
            <w:r>
              <w:t>The inputs and routes through which behaviour can be influenced</w:t>
            </w:r>
          </w:p>
        </w:tc>
      </w:tr>
      <w:tr>
        <w:tc>
          <w:tcPr>
            <w:tcW w:type="dxa" w:w="5112"/>
          </w:tcPr>
          <w:p>
            <w:r>
              <w:t>Privacy review</w:t>
            </w:r>
          </w:p>
        </w:tc>
        <w:tc>
          <w:tcPr>
            <w:tcW w:type="dxa" w:w="5112"/>
          </w:tcPr>
          <w:p>
            <w:r>
              <w:t>A check of purpose, access and data handling</w:t>
            </w:r>
          </w:p>
        </w:tc>
      </w:tr>
    </w:tbl>
    <w:p>
      <w:pPr>
        <w:pStyle w:val="Heading3"/>
      </w:pPr>
      <w:r>
        <w:t>Use two terms to explain a step in this week’s example.</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06. Follow a worked example</w:t>
      </w:r>
    </w:p>
    <w:p>
      <w:r>
        <w:t>Output denies teacher guide, but cache contains it under a student-accessible key.</w:t>
      </w:r>
    </w:p>
    <w:p>
      <w:r>
        <w:t>Access remains broken through the cache path. Review every storage/return path and assert restricted data never reaches student output/context.</w:t>
      </w:r>
    </w:p>
    <w:p>
      <w:r>
        <w:t>Compare the intermediate evidence with the final statement. Explain why each number or decision follows from the stated inputs. The conclusion belongs to this scenario and procedure; changing the inputs, evaluation population or authority can change what it establishes. Retain the raw record so a later revision can be compared honestly.</w:t>
      </w:r>
    </w:p>
    <w:p>
      <w:pPr>
        <w:pStyle w:val="Heading3"/>
      </w:pPr>
      <w:r>
        <w:t>Learn from the worked case</w:t>
      </w:r>
    </w:p>
    <w:p>
      <w:r>
        <w:t>Cover the result before checking it. Say what is given, choose the procedure, and follow one step at a time. Then uncover the result and explain your first mismatch. Ask why a step is allowed, not only what number it produces.</w:t>
      </w:r>
    </w:p>
    <w:p>
      <w:pPr>
        <w:pStyle w:val="Heading3"/>
      </w:pPr>
      <w:r>
        <w:t>A pictorial worked case: Security and privacy review</w:t>
      </w:r>
    </w:p>
    <w:p>
      <w:r>
        <w:t>Review a private note’s path. A revision service reads a learner’s private practice note; analytics need counts only.</w:t>
      </w:r>
    </w:p>
    <w:p>
      <w:pPr>
        <w:pStyle w:val="Heading3"/>
      </w:pPr>
      <w:r>
        <w:t>The facts we will use</w:t>
      </w:r>
    </w:p>
    <w:p>
      <w:r>
        <w:t>Only the learner and assigned teacher may read note text. The dashboard is authorised for aggregate counts, not notes.</w:t>
      </w:r>
    </w:p>
    <w:p>
      <w:r>
        <w:drawing>
          <wp:inline xmlns:a="http://schemas.openxmlformats.org/drawingml/2006/main" xmlns:pic="http://schemas.openxmlformats.org/drawingml/2006/picture">
            <wp:extent cx="5486400" cy="5145314"/>
            <wp:docPr id="1" name="Picture 1" descr="Security and privacy review. Map content path: The authorised revision service receives the note.. Check readers: The stated learner and teacher can retrieve its text.. Minimise analytics: Send revision counts without copying private notes."/>
            <wp:cNvGraphicFramePr>
              <a:graphicFrameLocks noChangeAspect="1"/>
            </wp:cNvGraphicFramePr>
            <a:graphic>
              <a:graphicData uri="http://schemas.openxmlformats.org/drawingml/2006/picture">
                <pic:pic>
                  <pic:nvPicPr>
                    <pic:cNvPr id="0" name="academy-visual-ai-6-30.png"/>
                    <pic:cNvPicPr/>
                  </pic:nvPicPr>
                  <pic:blipFill>
                    <a:blip r:embed="rId9"/>
                    <a:stretch>
                      <a:fillRect/>
                    </a:stretch>
                  </pic:blipFill>
                  <pic:spPr>
                    <a:xfrm>
                      <a:off x="0" y="0"/>
                      <a:ext cx="5486400" cy="5145314"/>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Map content path</w:t>
            </w:r>
          </w:p>
        </w:tc>
        <w:tc>
          <w:tcPr>
            <w:tcW w:type="dxa" w:w="5112"/>
          </w:tcPr>
          <w:p>
            <w:r>
              <w:t>The authorised revision service receives the note.</w:t>
            </w:r>
          </w:p>
        </w:tc>
      </w:tr>
      <w:tr>
        <w:tc>
          <w:tcPr>
            <w:tcW w:type="dxa" w:w="5112"/>
          </w:tcPr>
          <w:p>
            <w:r>
              <w:t>2. Check readers</w:t>
            </w:r>
          </w:p>
        </w:tc>
        <w:tc>
          <w:tcPr>
            <w:tcW w:type="dxa" w:w="5112"/>
          </w:tcPr>
          <w:p>
            <w:r>
              <w:t>The stated learner and teacher can retrieve its text.</w:t>
            </w:r>
          </w:p>
        </w:tc>
      </w:tr>
      <w:tr>
        <w:tc>
          <w:tcPr>
            <w:tcW w:type="dxa" w:w="5112"/>
          </w:tcPr>
          <w:p>
            <w:r>
              <w:t>3. Minimise analytics</w:t>
            </w:r>
          </w:p>
        </w:tc>
        <w:tc>
          <w:tcPr>
            <w:tcW w:type="dxa" w:w="5112"/>
          </w:tcPr>
          <w:p>
            <w:r>
              <w:t>Send revision counts without copying private notes.</w:t>
            </w:r>
          </w:p>
        </w:tc>
      </w:tr>
    </w:tbl>
    <w:p>
      <w:r>
        <w:t>Match each pictured step to the supplied facts. This is a worked teaching case, not an independent assessment.</w:t>
      </w:r>
    </w:p>
    <w:p>
      <w:pPr>
        <w:pStyle w:val="Heading3"/>
      </w:pPr>
      <w:r>
        <w:t>Why this result follows</w:t>
      </w:r>
    </w:p>
    <w:p>
      <w:r>
        <w:t>A privacy review follows data and authority through components. A useful dashboard does not automatically need every underlying private detail.</w:t>
      </w:r>
    </w:p>
    <w:p>
      <w:pPr>
        <w:pStyle w:val="Heading3"/>
      </w:pPr>
      <w:r>
        <w:t>What this example does not establish</w:t>
      </w:r>
    </w:p>
    <w:p>
      <w:r>
        <w:t>Tiny-group aggregates can still reveal individuals; evaluate linkability, access and retention.</w:t>
      </w:r>
    </w:p>
    <w:p>
      <w:r>
        <w:t>Read the labelled picture: Trace private note content and analytics counts to their permitted readers. Why is storing full notes in the dashboard outside this design, and what risk can remain for tiny-group counts?</w:t>
      </w:r>
    </w:p>
    <w:p>
      <w:r>
        <w:t>Change one thing: The dashboard starts storing full notes. Predict the result before checking the explanation. What remains the same?</w:t>
      </w:r>
    </w:p>
    <w:p>
      <w:pPr>
        <w:pStyle w:val="Heading1"/>
      </w:pPr>
      <w:r>
        <w:t>07. Find and repair a mistake</w:t>
      </w:r>
    </w:p>
    <w:p>
      <w:r>
        <w:t>Review findings are bounded by tested paths and threat assumptions, not a proof of complete security.</w:t>
      </w:r>
    </w:p>
    <w:p>
      <w:r>
        <w:t>A useful check asks what would make the reasoning fail. Distinguish a failure to execute the declared procedure from a weakness in the procedure itself. The first may require a correction; the second requires an explicitly revised method and new evidence. Preserve unsuccessful cases so an improved result cannot hide the original problem.</w:t>
      </w:r>
    </w:p>
    <w:p>
      <w:pPr>
        <w:pStyle w:val="Heading3"/>
      </w:pPr>
      <w:r>
        <w:t>Guided: restate the worked result, then name the assumption or limitation that prevents a broader conclusion.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Locate the earliest unsupported step</w:t>
      </w:r>
    </w:p>
    <w:p>
      <w:r>
        <w:t>A report omits this qualification: Review findings are bounded by tested paths and threat assumptions, not a proof of complete security. Explain how omitting it could change a reader's interpretation, and write an accurate replacement.</w:t>
      </w:r>
    </w:p>
    <w:p>
      <w:pPr>
        <w:pStyle w:val="Heading3"/>
      </w:pPr>
      <w:r>
        <w:t>State one repair and the checks you would rerun.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08. Practise together</w:t>
      </w:r>
    </w:p>
    <w:p>
      <w:r>
        <w:t>Explain the weekly mechanism in your own words. Use the worked scenario to name its input, decision rule and output.</w:t>
      </w:r>
    </w:p>
    <w:p>
      <w:pPr>
        <w:pStyle w:val="Heading3"/>
      </w:pPr>
      <w:r>
        <w:t>Guided: restate the worked result, then name the assumption or limitation that prevents a broader conclusion.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Explain your prediction to a partner before comparing results.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Practise with less help: Trace the worked case</w:t>
      </w:r>
    </w:p>
    <w:p>
      <w:r>
        <w:t>Use workbook W2 for the connected example “Security and privacy review”. First fill the input and rule boxes. Try the middle steps before asking for a hint. After a hint, try the next step yourself.</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Plan</w:t>
            </w:r>
          </w:p>
        </w:tc>
        <w:tc>
          <w:tcPr>
            <w:tcW w:type="dxa" w:w="3408"/>
          </w:tcPr>
          <w:p>
            <w:r>
              <w:t>Do</w:t>
            </w:r>
          </w:p>
        </w:tc>
        <w:tc>
          <w:tcPr>
            <w:tcW w:type="dxa" w:w="3408"/>
          </w:tcPr>
          <w:p>
            <w:r>
              <w:t>Check</w:t>
            </w:r>
          </w:p>
        </w:tc>
      </w:tr>
      <w:tr>
        <w:tc>
          <w:tcPr>
            <w:tcW w:type="dxa" w:w="3408"/>
          </w:tcPr>
          <w:p>
            <w:r>
              <w:t>What is given? Which rule or procedure applies?</w:t>
            </w:r>
          </w:p>
        </w:tc>
        <w:tc>
          <w:tcPr>
            <w:tcW w:type="dxa" w:w="3408"/>
          </w:tcPr>
          <w:p>
            <w:r>
              <w:t>Record each intermediate step.</w:t>
            </w:r>
          </w:p>
        </w:tc>
        <w:tc>
          <w:tcPr>
            <w:tcW w:type="dxa" w:w="3408"/>
          </w:tcPr>
          <w:p>
            <w:r>
              <w:t>Does the result follow? What remains unknown?</w:t>
            </w:r>
          </w:p>
        </w:tc>
      </w:tr>
    </w:tbl>
    <w:p>
      <w:r>
        <w:t>Explain your trace to a partner. Your partner points to one step to check. Swap roles on the next case. Each person writes their own explanation.</w:t>
      </w:r>
    </w:p>
    <w:p>
      <w:pPr>
        <w:pStyle w:val="Heading3"/>
      </w:pPr>
      <w:r>
        <w:t>Check your reasoning</w:t>
      </w:r>
    </w:p>
    <w:p>
      <w:r>
        <w:t>Use the worked case for Security and privacy review. Proposed explanation: “The worked result establishes every future case”. Decide whether this explanation is supported. Point to the step or supplied fact that decides; explain your repair if needed.</w:t>
      </w:r>
    </w:p>
    <w:p>
      <w:r>
        <w:t>Answer on your own before discussion. If you are unsure, say which step you need help with.</w:t>
      </w:r>
    </w:p>
    <w:p>
      <w:pPr>
        <w:pStyle w:val="Heading3"/>
      </w:pPr>
      <w:r>
        <w:t>Explain the picture</w:t>
      </w:r>
    </w:p>
    <w:p>
      <w:r>
        <w:t>Trace private note content and analytics counts to their permitted readers. Why is storing full notes in the dashboard outside this design, and what risk can remain for tiny-group counts?</w:t>
      </w:r>
    </w:p>
    <w:p>
      <w:pPr>
        <w:pStyle w:val="Heading3"/>
      </w:pPr>
      <w:r>
        <w:t>My explanation using a pictured step and the given facts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This is supported practice. Keep the separately named independent case for an attempt before feedback.</w:t>
      </w:r>
    </w:p>
    <w:p>
      <w:pPr>
        <w:pStyle w:val="Heading1"/>
      </w:pPr>
      <w:r>
        <w:t>09. Run the investigation</w:t>
      </w:r>
    </w:p>
    <w:p>
      <w:pPr>
        <w:pStyle w:val="Heading3"/>
      </w:pPr>
      <w:r>
        <w:t>Predict, investigate and preserve the evidence</w:t>
      </w:r>
    </w:p>
    <w:p>
      <w:r>
        <w:t>Output denies teacher guide, but cache contains it under a student-accessible key. Show the intermediate steps and give the conclusion with its scope.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Your evidence</w:t>
            </w:r>
          </w:p>
        </w:tc>
      </w:tr>
      <w:tr>
        <w:tc>
          <w:tcPr>
            <w:tcW w:type="dxa" w:w="5112"/>
          </w:tcPr>
          <w:p>
            <w:r>
              <w:t>Given input and fixed rule</w:t>
            </w:r>
          </w:p>
        </w:tc>
        <w:tc>
          <w:tcPr>
            <w:tcW w:type="dxa" w:w="5112"/>
          </w:tcPr>
          <w:p>
            <w:r/>
          </w:p>
        </w:tc>
      </w:tr>
      <w:tr>
        <w:tc>
          <w:tcPr>
            <w:tcW w:type="dxa" w:w="5112"/>
          </w:tcPr>
          <w:p>
            <w:r>
              <w:t>Prediction before checking</w:t>
            </w:r>
          </w:p>
        </w:tc>
        <w:tc>
          <w:tcPr>
            <w:tcW w:type="dxa" w:w="5112"/>
          </w:tcPr>
          <w:p>
            <w:r/>
          </w:p>
        </w:tc>
      </w:tr>
      <w:tr>
        <w:tc>
          <w:tcPr>
            <w:tcW w:type="dxa" w:w="5112"/>
          </w:tcPr>
          <w:p>
            <w:r>
              <w:t>Actual result, or “not run”</w:t>
            </w:r>
          </w:p>
        </w:tc>
        <w:tc>
          <w:tcPr>
            <w:tcW w:type="dxa" w:w="5112"/>
          </w:tcPr>
          <w:p>
            <w:r/>
          </w:p>
        </w:tc>
      </w:tr>
      <w:tr>
        <w:tc>
          <w:tcPr>
            <w:tcW w:type="dxa" w:w="5112"/>
          </w:tcPr>
          <w:p>
            <w:r>
              <w:t>First mismatch and one explanation</w:t>
            </w:r>
          </w:p>
        </w:tc>
        <w:tc>
          <w:tcPr>
            <w:tcW w:type="dxa" w:w="5112"/>
          </w:tcPr>
          <w:p>
            <w:r/>
          </w:p>
        </w:tc>
      </w:tr>
      <w:tr>
        <w:tc>
          <w:tcPr>
            <w:tcW w:type="dxa" w:w="5112"/>
          </w:tcPr>
          <w:p>
            <w:r>
              <w:t>Boundary or missing input and expected response</w:t>
            </w:r>
          </w:p>
        </w:tc>
        <w:tc>
          <w:tcPr>
            <w:tcW w:type="dxa" w:w="5112"/>
          </w:tcPr>
          <w:p>
            <w:r/>
          </w:p>
        </w:tc>
      </w:tr>
    </w:tbl>
    <w:p>
      <w:r>
        <w:t>On paper, trace the supplied procedure. If code is provided, predict before running it in a local practice file. Never write an expected answer as though it were an observed run.</w:t>
      </w:r>
    </w:p>
    <w:p>
      <w:pPr>
        <w:pStyle w:val="Heading3"/>
      </w:pPr>
      <w:r>
        <w:t>Plan → try → check</w:t>
      </w:r>
    </w:p>
    <w:p>
      <w:r>
        <w:t>Before trying: what do I expect, and why? While trying: which step could first go wrong? Afterwards: what did I actually observe, and what should change? Keep “not run” if you only traced the procedure.</w:t>
      </w:r>
    </w:p>
    <w:p>
      <w:pPr>
        <w:pStyle w:val="Heading1"/>
      </w:pPr>
      <w:r>
        <w:t>10. Build your understanding</w:t>
      </w:r>
    </w:p>
    <w:p>
      <w:pPr>
        <w:pStyle w:val="Heading3"/>
      </w:pPr>
      <w:r>
        <w:t>Explain → apply → challenge</w:t>
      </w:r>
    </w:p>
    <w:p>
      <w:r>
        <w:t>Explain the weekly mechanism in your own words. Use the worked scenario to name its input, decision rule and output.</w:t>
      </w:r>
    </w:p>
    <w:p>
      <w:r>
        <w:t>A report omits this qualification: Review findings are bounded by tested paths and threat assumptions, not a proof of complete security. Explain how omitting it could change a reader's interpretation, and write an accurate replacement.</w:t>
      </w:r>
    </w:p>
    <w:p>
      <w:r>
        <w:t>For the worked scenario, propose one additional case that could reveal a failure, describe its expected outcome before running it, and explain what would need to remain fixed for a fair comparison. Do not reuse W4 as a new final test after receiving feedback.</w:t>
      </w:r>
    </w:p>
    <w:p>
      <w:pPr>
        <w:pStyle w:val="Heading3"/>
      </w:pPr>
      <w:r>
        <w:t>Explain which evidence supports your conclusion and which claim remains unproved.</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11. Connect your project</w:t>
      </w:r>
    </w:p>
    <w:p>
      <w:r>
        <w:t>Add a labelled security and privacy review evidence sheet to Grounded Learning Service. Show how you can explain the mechanism and terminology of security and privacy review. Use the supplied fictional case and keep its inputs, intermediate steps, calculation or prediction, and limitation. Connect this record to last week’s record; a matching answer without a trace is insufficient.</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Project evidence</w:t>
            </w:r>
          </w:p>
        </w:tc>
        <w:tc>
          <w:tcPr>
            <w:tcW w:type="dxa" w:w="5112"/>
          </w:tcPr>
          <w:p>
            <w:r>
              <w:t>Record</w:t>
            </w:r>
          </w:p>
        </w:tc>
      </w:tr>
      <w:tr>
        <w:tc>
          <w:tcPr>
            <w:tcW w:type="dxa" w:w="5112"/>
          </w:tcPr>
          <w:p>
            <w:r>
              <w:t>Component and version</w:t>
            </w:r>
          </w:p>
        </w:tc>
        <w:tc>
          <w:tcPr>
            <w:tcW w:type="dxa" w:w="5112"/>
          </w:tcPr>
          <w:p>
            <w:r/>
          </w:p>
        </w:tc>
      </w:tr>
      <w:tr>
        <w:tc>
          <w:tcPr>
            <w:tcW w:type="dxa" w:w="5112"/>
          </w:tcPr>
          <w:p>
            <w:r>
              <w:t>Inputs permitted at prediction time</w:t>
            </w:r>
          </w:p>
        </w:tc>
        <w:tc>
          <w:tcPr>
            <w:tcW w:type="dxa" w:w="5112"/>
          </w:tcPr>
          <w:p>
            <w:r/>
          </w:p>
        </w:tc>
      </w:tr>
      <w:tr>
        <w:tc>
          <w:tcPr>
            <w:tcW w:type="dxa" w:w="5112"/>
          </w:tcPr>
          <w:p>
            <w:r>
              <w:t>Trace and comparison with earlier work</w:t>
            </w:r>
          </w:p>
        </w:tc>
        <w:tc>
          <w:tcPr>
            <w:tcW w:type="dxa" w:w="5112"/>
          </w:tcPr>
          <w:p>
            <w:r/>
          </w:p>
        </w:tc>
      </w:tr>
      <w:tr>
        <w:tc>
          <w:tcPr>
            <w:tcW w:type="dxa" w:w="5112"/>
          </w:tcPr>
          <w:p>
            <w:r>
              <w:t>Failure, limit and human review</w:t>
            </w:r>
          </w:p>
        </w:tc>
        <w:tc>
          <w:tcPr>
            <w:tcW w:type="dxa" w:w="5112"/>
          </w:tcPr>
          <w:p>
            <w:r/>
          </w:p>
        </w:tc>
      </w:tr>
    </w:tbl>
    <w:p>
      <w:pPr>
        <w:pStyle w:val="Heading3"/>
      </w:pPr>
      <w:r>
        <w:t>Evidence for your project</w:t>
      </w:r>
    </w:p>
    <w:p>
      <w:r>
        <w:t>For the Grounded Learning Service, retain an annotated trace and the changed-case result. Name the contract or evidence that makes the deciding step valid, so another team can review it.</w:t>
      </w:r>
    </w:p>
    <w:p>
      <w:pPr>
        <w:pStyle w:val="Heading1"/>
      </w:pPr>
      <w:r>
        <w:t>12. Show what you know</w:t>
      </w:r>
    </w:p>
    <w:p>
      <w:r>
        <w:t>Complete the supported workbook tasks before attempting W4 independently. Record any hints or help used. After feedback, use the teacher's fresh retry rather than copying the earlier answer. For a project, select a relevant new case, predict the outcome from the declared rule and preserve the result alongside any revision.</w:t>
      </w:r>
    </w:p>
    <w:p>
      <w:pPr>
        <w:pStyle w:val="Heading3"/>
      </w:pPr>
      <w:r>
        <w:t>Exit: propose one revealing change to the worked scenario. State the expected outcome and the evidence that would make you revise your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For the worked scenario, propose one additional case that could reveal a failure, describe its expected outcome before running it, and explain what would need to remain fixed for a fair comparison. Do not reuse W4 as a new final test after receiving feedback.</w:t>
      </w:r>
    </w:p>
    <w:p>
      <w:pPr>
        <w:pStyle w:val="Heading3"/>
      </w:pPr>
      <w:r>
        <w:t>My limited claim and a useful next check</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13. Study a complete case</w:t>
      </w:r>
    </w:p>
    <w:p>
      <w:pPr>
        <w:pStyle w:val="Heading3"/>
      </w:pPr>
      <w:r>
        <w:t>Complete evidence record</w:t>
      </w:r>
    </w:p>
    <w:p>
      <w:pPr>
        <w:pStyle w:val="Heading3"/>
      </w:pPr>
      <w:r>
        <w:t>Security and privacy review — evidence trace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Input and scope</w:t>
            </w:r>
          </w:p>
        </w:tc>
        <w:tc>
          <w:tcPr>
            <w:tcW w:type="dxa" w:w="3408"/>
          </w:tcPr>
          <w:p>
            <w:r>
              <w:t>Check or calculation</w:t>
            </w:r>
          </w:p>
        </w:tc>
        <w:tc>
          <w:tcPr>
            <w:tcW w:type="dxa" w:w="3408"/>
          </w:tcPr>
          <w:p>
            <w:r>
              <w:t>Conclusion and limit</w:t>
            </w:r>
          </w:p>
        </w:tc>
      </w:tr>
      <w:tr>
        <w:tc>
          <w:tcPr>
            <w:tcW w:type="dxa" w:w="3408"/>
          </w:tcPr>
          <w:p>
            <w:r>
              <w:t>Output denies teacher guide, but cache contains it under a student-accessible key.</w:t>
            </w:r>
          </w:p>
        </w:tc>
        <w:tc>
          <w:tcPr>
            <w:tcW w:type="dxa" w:w="3408"/>
          </w:tcPr>
          <w:p>
            <w:r>
              <w:t>For the classroom service identify restricted guides, session secrets and student content. Test denied roles, unexpected fields, source injection and minimised logging without real credentials.</w:t>
            </w:r>
          </w:p>
        </w:tc>
        <w:tc>
          <w:tcPr>
            <w:tcW w:type="dxa" w:w="3408"/>
          </w:tcPr>
          <w:p>
            <w:r>
              <w:t>Access remains broken through the cache path. Review every storage/return path and assert restricted data never reaches student output/context.</w:t>
            </w:r>
          </w:p>
        </w:tc>
      </w:tr>
    </w:tbl>
    <w:p>
      <w:r>
        <w:t>The figure connects this chapter's worked input, declared procedure and result. Read the complete worked reasoning for qualifiers and intermediate steps; the abbreviated labels do not replace that reasoning.</w:t>
      </w:r>
    </w:p>
    <w:p>
      <w:r>
        <w:t>Follow the input through the stated procedure to its result. Cover the result first, predict it, then explain every intermediate step. The text/table accompanies the figure so the example can be read without colour.</w:t>
      </w:r>
    </w:p>
    <w:p>
      <w:pPr>
        <w:pStyle w:val="Heading3"/>
      </w:pPr>
      <w:r>
        <w:t>My complete trace of the worked case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14. Try a new case independently</w:t>
      </w:r>
    </w:p>
    <w:p>
      <w:pPr>
        <w:pStyle w:val="Heading3"/>
      </w:pPr>
      <w:r>
        <w:t>Independent case: Apply a new case independently</w:t>
      </w:r>
    </w:p>
    <w:p>
      <w:r>
        <w:t>Service blocks direct teacher lookup but diagnostic export includes full teacher answers. Identify defect and a test.</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Attempt this case before feedback. Record any help. Earlier examples below are further practice; a case already practised with feedback cannot establish fresh transfer.</w:t>
      </w:r>
    </w:p>
    <w:p>
      <w:pPr>
        <w:pStyle w:val="Heading3"/>
      </w:pPr>
      <w:r>
        <w:t>Attempt this without hints</w:t>
      </w:r>
    </w:p>
    <w:p>
      <w:r>
        <w:t>Service blocks direct teacher lookup but diagnostic export includes full teacher answers. Identify defect and a test.</w:t>
      </w:r>
    </w:p>
    <w:p>
      <w:pPr>
        <w:pStyle w:val="Heading3"/>
      </w:pPr>
      <w:r>
        <w:t>My independent procedure, result and limitation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Record support used: none, hint or teacher explanation. After feedback, a different case is needed to demonstrate independence.</w:t>
      </w:r>
    </w:p>
    <w:p>
      <w:pPr>
        <w:pStyle w:val="Heading3"/>
      </w:pPr>
      <w:r>
        <w:t>Use feedback to improve</w:t>
      </w:r>
    </w:p>
    <w:p>
      <w:r>
        <w:t>Attempt the independent case before hints. Record whether you worked alone, used a hint or followed a model. After feedback, fix the first unsupported step and explain why it changed. A later check uses a changed case, not a copied answer.</w:t>
      </w:r>
    </w:p>
    <w:p>
      <w:pPr>
        <w:pStyle w:val="Heading1"/>
      </w:pPr>
      <w:r>
        <w:t>15. Your lesson route</w:t>
      </w:r>
    </w:p>
    <w:p>
      <w:r>
        <w:t>Start with this question: Review a private note’s path. A revision service reads a learner’s private practice note; analytics need counts only.</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By the end, I can</w:t>
            </w:r>
          </w:p>
        </w:tc>
        <w:tc>
          <w:tcPr>
            <w:tcW w:type="dxa" w:w="5112"/>
          </w:tcPr>
          <w:p>
            <w:r>
              <w:t>How I will show it</w:t>
            </w:r>
          </w:p>
        </w:tc>
      </w:tr>
      <w:tr>
        <w:tc>
          <w:tcPr>
            <w:tcW w:type="dxa" w:w="5112"/>
          </w:tcPr>
          <w:p>
            <w:r>
              <w:t>Explain the mechanism and terminology of security and privacy review</w:t>
            </w:r>
          </w:p>
        </w:tc>
        <w:tc>
          <w:tcPr>
            <w:tcW w:type="dxa" w:w="5112"/>
          </w:tcPr>
          <w:p>
            <w:r>
              <w:t>Explain the deciding step, show a trace or test, and state one limit.</w:t>
            </w:r>
          </w:p>
        </w:tc>
      </w:tr>
      <w:tr>
        <w:tc>
          <w:tcPr>
            <w:tcW w:type="dxa" w:w="5112"/>
          </w:tcPr>
          <w:p>
            <w:r>
              <w:t>Apply the stated procedure to a new case with a traceable result</w:t>
            </w:r>
          </w:p>
        </w:tc>
        <w:tc>
          <w:tcPr>
            <w:tcW w:type="dxa" w:w="5112"/>
          </w:tcPr>
          <w:p>
            <w:r>
              <w:t>Explain the deciding step, show a trace or test, and state one limit.</w:t>
            </w:r>
          </w:p>
        </w:tc>
      </w:tr>
      <w:tr>
        <w:tc>
          <w:tcPr>
            <w:tcW w:type="dxa" w:w="5112"/>
          </w:tcPr>
          <w:p>
            <w:r>
              <w:t>Identify an assumption or limitation and design a revealing follow-up</w:t>
            </w:r>
          </w:p>
        </w:tc>
        <w:tc>
          <w:tcPr>
            <w:tcW w:type="dxa" w:w="5112"/>
          </w:tcPr>
          <w:p>
            <w:r>
              <w:t>Explain the deciding step, show a trace or test, and state one limit.</w:t>
            </w:r>
          </w:p>
        </w:tc>
      </w:tr>
    </w:tbl>
    <w:p>
      <w:r>
        <w:t>Remember → watch and explain → try with help → investigate → try independently → keep project evidence. Your teacher may spread this lesson across several classes.</w:t>
      </w:r>
    </w:p>
    <w:p>
      <w:r>
        <w:t>Keep your first prediction. Compare it with what the evidence shows and explain any change.</w:t>
      </w:r>
    </w:p>
    <w:p>
      <w:pPr>
        <w:pStyle w:val="Heading1"/>
      </w:pPr>
      <w:r>
        <w:t>16. Finish and return</w:t>
      </w:r>
    </w:p>
    <w:p>
      <w:r>
        <w:t>Close your notes. Explain this goal in your own words: Explain the mechanism and terminology of security and privacy review</w:t>
      </w:r>
    </w:p>
    <w:p>
      <w:pPr>
        <w:pStyle w:val="Heading3"/>
      </w:pPr>
      <w:r>
        <w:t>My deciding step, evidence and one remaining question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If you are unsure, return to the worked picture and explain one arrow. If you are ready, change an input or assumption and justify your prediction.</w:t>
      </w:r>
    </w:p>
    <w:p>
      <w:r>
        <w:t>Save your workbook evidence. At the next review, try a different case before opening your old answer.</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