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ai-6/32</w:t>
      </w:r>
    </w:p>
    <w:p>
      <w:pPr>
        <w:pStyle w:val="Title"/>
      </w:pPr>
      <w:r>
        <w:t>Documentation and operational readiness</w:t>
      </w:r>
    </w:p>
    <w:p>
      <w:r>
        <w:t>Project: Grounded Learning Service</w:t>
      </w:r>
    </w:p>
    <w:p>
      <w:pPr>
        <w:pStyle w:val="Heading1"/>
      </w:pPr>
      <w:r>
        <w:t>Before you start</w:t>
      </w:r>
    </w:p>
    <w:p>
      <w:r>
        <w:t>Recall Red team exercises.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documentation and operational readiness.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Red team exercises. Give an example and a mistake that the idea helps you avoid.</w:t>
      </w:r>
    </w:p>
    <w:p>
      <w:r>
        <w:t>Without opening the old lesson, explain one key idea from Performance and cost experiments. Give an example and a mistake that the idea helps you avoid.</w:t>
      </w:r>
    </w:p>
    <w:p>
      <w:r>
        <w:t>Without opening the old lesson, explain one key idea from Incident investigation.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documentation and operational readiness</w:t>
      </w:r>
    </w:p>
    <w:p>
      <w:r>
        <w:t>Apply the stated procedure to a new case with a traceable result</w:t>
      </w:r>
    </w:p>
    <w:p>
      <w:r>
        <w:t>Identify an assumption or limitation and design a revealing follow-up</w:t>
      </w:r>
    </w:p>
    <w:p>
      <w:pPr>
        <w:pStyle w:val="Heading3"/>
      </w:pPr>
      <w:r>
        <w:t>Retrieve what you already know</w:t>
      </w:r>
    </w:p>
    <w:p>
      <w:r>
        <w:t>Recall Red team exercises.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documentation and operational readiness using the deciding step in this fictional service.</w:t>
      </w:r>
    </w:p>
    <w:p>
      <w:pPr>
        <w:pStyle w:val="Heading1"/>
      </w:pPr>
      <w:r>
        <w:t>02. Notice the evidence</w:t>
      </w:r>
    </w:p>
    <w:p>
      <w:r>
        <w:t>Operational documentation tells another person how to run, verify, observe and recover the service. A successful developer demo is not readiness.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runbook names versions, required non-secret configuration, secret key names, health checks, release/rollback dependencies, alerts and owners. Test it with a fresh operator and fictional fixtures.</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Runbook says start server, but omits data version and recovery steps. Another operator cannot reproduce a result.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maintainer and escalation route.</w:t>
      </w:r>
    </w:p>
    <w:p>
      <w:r>
        <w:t>Prediction: The diagnostic remains, but responsibility for an unresolved fault becomes unclear.</w:t>
      </w:r>
    </w:p>
    <w:p>
      <w:r>
        <w:t>Reason: Readiness includes who acts when routine checks do not solve the problem.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Runbook says start server, but omits data version and recovery steps. Another operator cannot reproduce a result.</w:t>
      </w:r>
    </w:p>
    <w:p>
      <w:r>
        <w:t>Add exact configuration/version references, fixture setup, verification and recovery. Do not publish secret values to make setup easier.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Documentation and operational readiness</w:t>
      </w:r>
    </w:p>
    <w:p>
      <w:r>
        <w:t>A runbook with an owner. Another teacher must handle SOURCE_UNAVAILABLE without inventing an answer.</w:t>
      </w:r>
    </w:p>
    <w:p>
      <w:pPr>
        <w:pStyle w:val="Heading3"/>
      </w:pPr>
      <w:r>
        <w:t>The facts we will use</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r>
        <w:t>Operational documentation connects a symptom, bounded action, responsible person and recovery check. Component names alone do not tell an operator what to do.</w:t>
      </w:r>
    </w:p>
    <w:p>
      <w:pPr>
        <w:pStyle w:val="Heading3"/>
      </w:pPr>
      <w:r>
        <w:t>What this example does not establish</w:t>
      </w:r>
    </w:p>
    <w:p>
      <w:r>
        <w:t>Rehearse and revise runbooks; readable instructions alone cannot establish readiness for every incident.</w:t>
      </w:r>
    </w:p>
    <w:p>
      <w:r>
        <w:t>Read the labelled picture: Match SOURCE_UNAVAILABLE to its safe check and escalation owner. What is lost when the maintainer route is removed, even if the diagnostic instructions stay readable?</w:t>
      </w:r>
    </w:p>
    <w:p>
      <w:r>
        <w:t>Change one thing: Remove the maintainer and escalation route. Predict the result before checking the explanation. What remains the same?</w:t>
      </w:r>
    </w:p>
    <w:p>
      <w:pPr>
        <w:pStyle w:val="Heading1"/>
      </w:pPr>
      <w:r>
        <w:t>07. Find and repair a mistake</w:t>
      </w:r>
    </w:p>
    <w:p>
      <w:r>
        <w:t>Documentation readiness requires a tested replay and operational ownership, not merely complete-looking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“Documentation and operational readiness”.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SOURCE_UNAVAILABLE to its safe check and escalation owner. What is lost when the maintainer route is removed, even if the diagnostic instructions stay readable?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Runbook says start server, but omits data version and recovery steps. Another operator cannot reproduce a result.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Documentation readiness requires a tested replay and operational ownership, not merely complete-looking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Documentation includes all setup steps but no incident owner or compatible rollback. Identify readiness gaps.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runbook with an owner. Another teacher must handle SOURCE_UNAVAILABLE without inventing an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documentation and operational readiness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documentation and operational readiness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