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ai-7/6</w:t>
      </w:r>
    </w:p>
    <w:p>
      <w:pPr>
        <w:pStyle w:val="Title"/>
      </w:pPr>
      <w:r>
        <w:t>A literature comparison matrix</w:t>
      </w:r>
    </w:p>
    <w:p>
      <w:r>
        <w:t>Project: Reproducible AI Research Study</w:t>
      </w:r>
    </w:p>
    <w:p>
      <w:pPr>
        <w:pStyle w:val="Heading1"/>
      </w:pPr>
      <w:r>
        <w:t>Before you start</w:t>
      </w:r>
    </w:p>
    <w:p>
      <w:r>
        <w:t>Recall Replication and reproduction.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 literature comparison matrix.</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Replication and reproduction. Give an example and a mistake that the idea helps you avoid.</w:t>
      </w:r>
    </w:p>
    <w:p>
      <w:r>
        <w:t>Without opening the old lesson, explain one key idea from Finding primary research.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 literature comparison matrix</w:t>
      </w:r>
    </w:p>
    <w:p>
      <w:r>
        <w:t>Apply the stated procedure to a new case with a traceable result</w:t>
      </w:r>
    </w:p>
    <w:p>
      <w:r>
        <w:t>Identify an assumption or limitation and design a revealing follow-up</w:t>
      </w:r>
    </w:p>
    <w:p>
      <w:pPr>
        <w:pStyle w:val="Heading3"/>
      </w:pPr>
      <w:r>
        <w:t>Retrieve what you already know</w:t>
      </w:r>
    </w:p>
    <w:p>
      <w:r>
        <w:t>Recall Replication and reproduction.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 literature comparison matrix using the records and boundaries of this fictional investigation.</w:t>
      </w:r>
    </w:p>
    <w:p>
      <w:pPr>
        <w:pStyle w:val="Heading1"/>
      </w:pPr>
      <w:r>
        <w:t>02. Notice the evidence</w:t>
      </w:r>
    </w:p>
    <w:p>
      <w:r>
        <w:t>A literature matrix compares studies using aligned columns rather than sorting headline numbers with different meanings.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question, data, unit, baseline, metric, split, resources and limitations. Mark incomparable fields rather than forcing a ranking.</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Study A reports accuracy90% on easy classification; B reports claim support80% on difficult generated answers.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indoor/outdoor column.</w:t>
      </w:r>
    </w:p>
    <w:p>
      <w:r>
        <w:t>Prediction: The matrix conceals an important condition difference.</w:t>
      </w:r>
    </w:p>
    <w:p>
      <w:r>
        <w:t>Reason: A reader might now mistake unlike studies for a controlled head-to-head comparison.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Study A reports accuracy90% on easy classification; B reports claim support80% on difficult generated answers.</w:t>
      </w:r>
    </w:p>
    <w:p>
      <w:r>
        <w:t>Different tasks and metrics cannot establish A superior to B. Keep separate columns and identify a common evaluation needed.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literature comparison matrix</w:t>
      </w:r>
    </w:p>
    <w:p>
      <w:r>
        <w:t>A literature matrix that preserves differences. Two fictional studies evaluate related tools under different conditions.</w:t>
      </w:r>
    </w:p>
    <w:p>
      <w:pPr>
        <w:pStyle w:val="Heading3"/>
      </w:pPr>
      <w:r>
        <w:t>The facts we will use</w:t>
      </w:r>
    </w:p>
    <w:p>
      <w:r>
        <w:t>Study S1: 8/10 correct on indoor photos. S2: 16/20 on outdoor photos. Both report 80%.</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r>
        <w:t>A literature matrix helps compare evidence without flattening differences. Equal percentages do not mean equivalent tasks, samples or methods.</w:t>
      </w:r>
    </w:p>
    <w:p>
      <w:pPr>
        <w:pStyle w:val="Heading3"/>
      </w:pPr>
      <w:r>
        <w:t>What this example does not establish</w:t>
      </w:r>
    </w:p>
    <w:p>
      <w:r>
        <w:t>These fictional studies illustrate comparison practice; no real literature finding is asserted.</w:t>
      </w:r>
    </w:p>
    <w:p>
      <w:r>
        <w:t>Read the labelled picture: Explain why 8/10 indoors and 16/20 outdoors share a rate but not a controlled comparison. Which condition column must the literature matrix preserve?</w:t>
      </w:r>
    </w:p>
    <w:p>
      <w:r>
        <w:t>Change one thing: Remove the indoor/outdoor column. Predict the result before checking the explanation. What remains the same?</w:t>
      </w:r>
    </w:p>
    <w:p>
      <w:pPr>
        <w:pStyle w:val="Heading1"/>
      </w:pPr>
      <w:r>
        <w:t>07. Find and repair a mistake</w:t>
      </w:r>
    </w:p>
    <w:p>
      <w:r>
        <w:t>A matrix documents comparison limits; it does not create missing common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matrix documents comparison limits; it does not create missing common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 literature comparison matrix”.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literature comparison matrix.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8/10 indoors and 16/20 outdoors share a rate but not a controlled comparison. Which condition column must the literature matrix preserve?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Study A reports accuracy90% on easy classification; B reports claim support80% on difficult generated answers.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matrix documents comparison limits; it does not create missing common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 literature comparison matrix evidence sheet to Reproducible AI Research Study. Show how you can explain the mechanism and terminology of a literature comparison matrix.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has recall@5 .8; B has precision@3 .9 on another corpus. Can you rank them?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has recall@5 .8; B has precision@3 .9 on another corpus. Can you rank them?</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literature matrix that preserves differences. Two fictional studies evaluate related tools under different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 literature comparison matrix</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 literature comparison matrix</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