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ai-7/25</w:t>
      </w:r>
    </w:p>
    <w:p>
      <w:pPr>
        <w:pStyle w:val="Title"/>
      </w:pPr>
      <w:r>
        <w:t>Running the primary experiment</w:t>
      </w:r>
    </w:p>
    <w:p>
      <w:r>
        <w:t>Project: Reproducible AI Research Study</w:t>
      </w:r>
    </w:p>
    <w:p>
      <w:pPr>
        <w:pStyle w:val="Heading1"/>
      </w:pPr>
      <w:r>
        <w:t>Before you start</w:t>
      </w:r>
    </w:p>
    <w:p>
      <w:r>
        <w:t>Recall Reproducible environment and records.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running the primary experiment.</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Reproducible environment and records. Give an example and a mistake that the idea helps you avoid.</w:t>
      </w:r>
    </w:p>
    <w:p>
      <w:r>
        <w:t>Without opening the old lesson, explain one key idea from Pilot experiments. Give an example and a mistake that the idea helps you avoid.</w:t>
      </w:r>
    </w:p>
    <w:p>
      <w:r>
        <w:t>Without opening the old lesson, explain one key idea from Research ethics and consent.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running the primary experiment</w:t>
      </w:r>
    </w:p>
    <w:p>
      <w:r>
        <w:t>Apply the stated procedure to a new case with a traceable result</w:t>
      </w:r>
    </w:p>
    <w:p>
      <w:r>
        <w:t>Identify an assumption or limitation and design a revealing follow-up</w:t>
      </w:r>
    </w:p>
    <w:p>
      <w:pPr>
        <w:pStyle w:val="Heading3"/>
      </w:pPr>
      <w:r>
        <w:t>Retrieve what you already know</w:t>
      </w:r>
    </w:p>
    <w:p>
      <w:r>
        <w:t>Recall Reproducible environment and records.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running the primary experiment using the records and boundaries of this fictional investigation.</w:t>
      </w:r>
    </w:p>
    <w:p>
      <w:pPr>
        <w:pStyle w:val="Heading1"/>
      </w:pPr>
      <w:r>
        <w:t>02. Notice the evidence</w:t>
      </w:r>
    </w:p>
    <w:p>
      <w:r>
        <w:t>The primary experiment follows the frozen plan and captures every eligible outcome. Unexpected failures are recorded rather than silently retried away.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Run declared cases, store raw paired results and deviations, and keep primary analysis separate from exploratory repairs. Stop or escalate only according to the stated rule.</w:t>
      </w:r>
    </w:p>
    <w:p>
      <w:pPr>
        <w:pStyle w:val="Heading3"/>
      </w:pPr>
      <w:r>
        <w:t>Running the primary experiment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Twenty eligible cases:16 pass, 2 fail, 2 unassessed after outage. Plan reports completed rate plus coverage.</w:t>
            </w:r>
          </w:p>
        </w:tc>
        <w:tc>
          <w:tcPr>
            <w:tcW w:type="dxa" w:w="3408"/>
          </w:tcPr>
          <w:p>
            <w:r>
              <w:t>Run declared cases, store raw paired results and deviations, and keep primary analysis separate from exploratory repairs. Stop or escalate only according to the stated rule.</w:t>
            </w:r>
          </w:p>
        </w:tc>
        <w:tc>
          <w:tcPr>
            <w:tcW w:type="dxa" w:w="3408"/>
          </w:tcPr>
          <w:p>
            <w:r>
              <w:t>16/18≈88.889% completed pass; coverage18/20=90%; two unassessed remain. No20/20 assessment claim.</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Twenty eligible cases:16 pass, 2 fail, 2 unassessed after outage. Plan reports completed rate plus coverage.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Tune B after inspecting its case-four failure, then rescore the same set.</w:t>
      </w:r>
    </w:p>
    <w:p>
      <w:r>
        <w:t>Prediction: Label the rerun as development on exposed cases, not untouched primary evaluation.</w:t>
      </w:r>
    </w:p>
    <w:p>
      <w:r>
        <w:t>Reason: The evaluation outcomes have now influenced the version.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Primary run</w:t>
            </w:r>
          </w:p>
        </w:tc>
        <w:tc>
          <w:tcPr>
            <w:tcW w:type="dxa" w:w="5112"/>
          </w:tcPr>
          <w:p>
            <w:r>
              <w:t>The experiment under the declared main plan</w:t>
            </w:r>
          </w:p>
        </w:tc>
      </w:tr>
      <w:tr>
        <w:tc>
          <w:tcPr>
            <w:tcW w:type="dxa" w:w="5112"/>
          </w:tcPr>
          <w:p>
            <w:r>
              <w:t>Unassessed case</w:t>
            </w:r>
          </w:p>
        </w:tc>
        <w:tc>
          <w:tcPr>
            <w:tcW w:type="dxa" w:w="5112"/>
          </w:tcPr>
          <w:p>
            <w:r>
              <w:t>An eligible case without the required outcome evidence</w:t>
            </w:r>
          </w:p>
        </w:tc>
      </w:tr>
      <w:tr>
        <w:tc>
          <w:tcPr>
            <w:tcW w:type="dxa" w:w="5112"/>
          </w:tcPr>
          <w:p>
            <w:r>
              <w:t>Deviation log</w:t>
            </w:r>
          </w:p>
        </w:tc>
        <w:tc>
          <w:tcPr>
            <w:tcW w:type="dxa" w:w="5112"/>
          </w:tcPr>
          <w:p>
            <w:r>
              <w:t>A record of changes or interruptions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Twenty eligible cases:16 pass, 2 fail, 2 unassessed after outage. Plan reports completed rate plus coverage.</w:t>
      </w:r>
    </w:p>
    <w:p>
      <w:r>
        <w:t>16/18≈88.889% completed pass; coverage18/20=90%; two unassessed remain. No20/20 assessment claim.</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Running the primary experiment</w:t>
      </w:r>
    </w:p>
    <w:p>
      <w:r>
        <w:t>Run the frozen experiment. A research team freezes versions A and B, labels and scoring before a six-case primary run.</w:t>
      </w:r>
    </w:p>
    <w:p>
      <w:pPr>
        <w:pStyle w:val="Heading3"/>
      </w:pPr>
      <w:r>
        <w:t>The facts we will use</w:t>
      </w:r>
    </w:p>
    <w:p>
      <w:r>
        <w:t>A scores [1,0,1,1,0,1]; B scores [1,1,1,0,1,1]. Both answer the same six cases. Binary entries mean 1=correct and 0=incorrect.</w:t>
      </w:r>
    </w:p>
    <w:p>
      <w:r>
        <w:drawing>
          <wp:inline xmlns:a="http://schemas.openxmlformats.org/drawingml/2006/main" xmlns:pic="http://schemas.openxmlformats.org/drawingml/2006/picture">
            <wp:extent cx="5486400" cy="3077029"/>
            <wp:docPr id="1" name="Picture 1" descr="Paired primary case outcomes"/>
            <wp:cNvGraphicFramePr>
              <a:graphicFrameLocks noChangeAspect="1"/>
            </wp:cNvGraphicFramePr>
            <a:graphic>
              <a:graphicData uri="http://schemas.openxmlformats.org/drawingml/2006/picture">
                <pic:pic>
                  <pic:nvPicPr>
                    <pic:cNvPr id="0" name="academy-detail-ai-7-25.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Running the primary experiment. Keep versions fixed: No case result may trigger tuning during this run.. Compute results: A totals 4/6; B totals 5/6.. Keep case-level records: Cases two and five favour B; case four favours A."/>
            <wp:cNvGraphicFramePr>
              <a:graphicFrameLocks noChangeAspect="1"/>
            </wp:cNvGraphicFramePr>
            <a:graphic>
              <a:graphicData uri="http://schemas.openxmlformats.org/drawingml/2006/picture">
                <pic:pic>
                  <pic:nvPicPr>
                    <pic:cNvPr id="0" name="academy-visual-ai-7-25.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versions fixed</w:t>
            </w:r>
          </w:p>
        </w:tc>
        <w:tc>
          <w:tcPr>
            <w:tcW w:type="dxa" w:w="5112"/>
          </w:tcPr>
          <w:p>
            <w:r>
              <w:t>No case result may trigger tuning during this run.</w:t>
            </w:r>
          </w:p>
        </w:tc>
      </w:tr>
      <w:tr>
        <w:tc>
          <w:tcPr>
            <w:tcW w:type="dxa" w:w="5112"/>
          </w:tcPr>
          <w:p>
            <w:r>
              <w:t>2. Compute results</w:t>
            </w:r>
          </w:p>
        </w:tc>
        <w:tc>
          <w:tcPr>
            <w:tcW w:type="dxa" w:w="5112"/>
          </w:tcPr>
          <w:p>
            <w:r>
              <w:t>A totals 4/6; B totals 5/6.</w:t>
            </w:r>
          </w:p>
        </w:tc>
      </w:tr>
      <w:tr>
        <w:tc>
          <w:tcPr>
            <w:tcW w:type="dxa" w:w="5112"/>
          </w:tcPr>
          <w:p>
            <w:r>
              <w:t>3. Keep case-level records</w:t>
            </w:r>
          </w:p>
        </w:tc>
        <w:tc>
          <w:tcPr>
            <w:tcW w:type="dxa" w:w="5112"/>
          </w:tcPr>
          <w:p>
            <w:r>
              <w:t>Cases two and five favour B; case four favours A.</w:t>
            </w:r>
          </w:p>
        </w:tc>
      </w:tr>
    </w:tbl>
    <w:p>
      <w:r>
        <w:t>Match each pictured step to the supplied facts. This is a worked teaching case, not an independent assessment.</w:t>
      </w:r>
    </w:p>
    <w:p>
      <w:pPr>
        <w:pStyle w:val="Heading3"/>
      </w:pPr>
      <w:r>
        <w:t>Why this result follows</w:t>
      </w:r>
    </w:p>
    <w:p>
      <w:r>
        <w:t>Running the primary experiment means following the declared protocol and retaining raw outcomes. Overall scores alone hide different failure patterns.</w:t>
      </w:r>
    </w:p>
    <w:p>
      <w:pPr>
        <w:pStyle w:val="Heading3"/>
      </w:pPr>
      <w:r>
        <w:t>What this example does not establish</w:t>
      </w:r>
    </w:p>
    <w:p>
      <w:r>
        <w:t>Six illustrative cases do not establish a population advantage or statistical significance.</w:t>
      </w:r>
    </w:p>
    <w:p>
      <w:r>
        <w:t>Read the labelled picture: Compute A’s and B’s six-case counts and identify the cases that favour each. How must a B revision tuned on case four be labelled when evaluated again on the same set?</w:t>
      </w:r>
    </w:p>
    <w:p>
      <w:r>
        <w:t>Change one thing: Tune B after inspecting its case-four failure, then rescore the same set. Predict the result before checking the explanation. What remains the same?</w:t>
      </w:r>
    </w:p>
    <w:p>
      <w:pPr>
        <w:pStyle w:val="Heading1"/>
      </w:pPr>
      <w:r>
        <w:t>07. Find and repair a mistake</w:t>
      </w:r>
    </w:p>
    <w:p>
      <w:r>
        <w:t>Following the plan and reporting deviations are required even when results contradict the hypothesis.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Following the plan and reporting deviations are required even when results contradict the hypothesis.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“Running the primary experiment”.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Running the primary experiment.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Compute A’s and B’s six-case counts and identify the cases that favour each. How must a B revision tuned on case four be labelled when evaluated again on the same set?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Twenty eligible cases:16 pass, 2 fail, 2 unassessed after outage. Plan reports completed rate plus coverage.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Following the plan and reporting deviations are required even when results contradict the hypothesis.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running the primary experiment evidence sheet to Reproducible AI Research Study. Show how you can explain the mechanism and terminology of running the primary experiment.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Running the primary experiment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Twenty eligible cases:16 pass, 2 fail, 2 unassessed after outage. Plan reports completed rate plus coverage.</w:t>
            </w:r>
          </w:p>
        </w:tc>
        <w:tc>
          <w:tcPr>
            <w:tcW w:type="dxa" w:w="3408"/>
          </w:tcPr>
          <w:p>
            <w:r>
              <w:t>Run declared cases, store raw paired results and deviations, and keep primary analysis separate from exploratory repairs. Stop or escalate only according to the stated rule.</w:t>
            </w:r>
          </w:p>
        </w:tc>
        <w:tc>
          <w:tcPr>
            <w:tcW w:type="dxa" w:w="3408"/>
          </w:tcPr>
          <w:p>
            <w:r>
              <w:t>16/18≈88.889% completed pass; coverage18/20=90%; two unassessed remain. No20/20 assessment claim.</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Twelve cases:9 pass, 1 fail, 2 unassessed. Report same metrics.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Twelve cases:9 pass, 1 fail, 2 unassessed. Report same metrics.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Run the frozen experiment. A research team freezes versions A and B, labels and scoring before a six-case primary run.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running the primary experiment</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running the primary experiment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