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ai-7/30</w:t>
      </w:r>
    </w:p>
    <w:p>
      <w:pPr>
        <w:pStyle w:val="Title"/>
      </w:pPr>
      <w:r>
        <w:t>Writing the methods section</w:t>
      </w:r>
    </w:p>
    <w:p>
      <w:r>
        <w:t>Project: Reproducible AI Research Study</w:t>
      </w:r>
    </w:p>
    <w:p>
      <w:pPr>
        <w:pStyle w:val="Heading1"/>
      </w:pPr>
      <w:r>
        <w:t>Before you start</w:t>
      </w:r>
    </w:p>
    <w:p>
      <w:r>
        <w:t>Recall Figures that preserve evidence.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writing the methods section.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Figures that preserve evidence. Give an example and a mistake that the idea helps you avoid.</w:t>
      </w:r>
    </w:p>
    <w:p>
      <w:r>
        <w:t>Without opening the old lesson, explain one key idea from Robustness across conditions. Give an example and a mistake that the idea helps you avoid.</w:t>
      </w:r>
    </w:p>
    <w:p>
      <w:r>
        <w:t>Without opening the old lesson, explain one key idea from Reproducible environment and records.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writing the methods section</w:t>
      </w:r>
    </w:p>
    <w:p>
      <w:r>
        <w:t>Apply the stated procedure to a new case with a traceable result</w:t>
      </w:r>
    </w:p>
    <w:p>
      <w:r>
        <w:t>Identify an assumption or limitation and design a revealing follow-up</w:t>
      </w:r>
    </w:p>
    <w:p>
      <w:pPr>
        <w:pStyle w:val="Heading3"/>
      </w:pPr>
      <w:r>
        <w:t>Retrieve what you already know</w:t>
      </w:r>
    </w:p>
    <w:p>
      <w:r>
        <w:t>Recall Figures that preserve evidence.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writing the methods section using the records and boundaries of this fictional investigation.</w:t>
      </w:r>
    </w:p>
    <w:p>
      <w:pPr>
        <w:pStyle w:val="Heading1"/>
      </w:pPr>
      <w:r>
        <w:t>02. Notice the evidence</w:t>
      </w:r>
    </w:p>
    <w:p>
      <w:r>
        <w:t>A methods section should let a reader reconstruct the design and computation. Detail should explain choices that affect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Report question, units, sampling, permissions, data roles, baseline, procedure, metrics, uncertainty assumptions, missing/exclusion handling and versions. Distinguish prespecified and later changes.</w:t>
      </w:r>
    </w:p>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Methods says used AI on data and got good scores; code and split are absent.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rule to length greater than 4.</w:t>
      </w:r>
    </w:p>
    <w:p>
      <w:r>
        <w:t>Prediction: Pine becomes short; willow stays long and oak stays short.</w:t>
      </w:r>
    </w:p>
    <w:p>
      <w:r>
        <w:t>Reason: The equality case distinguishes the two procedures.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Methods section</w:t>
            </w:r>
          </w:p>
        </w:tc>
        <w:tc>
          <w:tcPr>
            <w:tcW w:type="dxa" w:w="5112"/>
          </w:tcPr>
          <w:p>
            <w:r>
              <w:t>The record of study design and computation</w:t>
            </w:r>
          </w:p>
        </w:tc>
      </w:tr>
      <w:tr>
        <w:tc>
          <w:tcPr>
            <w:tcW w:type="dxa" w:w="5112"/>
          </w:tcPr>
          <w:p>
            <w:r>
              <w:t>Design choice</w:t>
            </w:r>
          </w:p>
        </w:tc>
        <w:tc>
          <w:tcPr>
            <w:tcW w:type="dxa" w:w="5112"/>
          </w:tcPr>
          <w:p>
            <w:r>
              <w:t>A decision affecting what evidence means</w:t>
            </w:r>
          </w:p>
        </w:tc>
      </w:tr>
      <w:tr>
        <w:tc>
          <w:tcPr>
            <w:tcW w:type="dxa" w:w="5112"/>
          </w:tcPr>
          <w:p>
            <w:r>
              <w:t>Analysis assumption</w:t>
            </w:r>
          </w:p>
        </w:tc>
        <w:tc>
          <w:tcPr>
            <w:tcW w:type="dxa" w:w="5112"/>
          </w:tcPr>
          <w:p>
            <w:r>
              <w:t>A condition required by a statistical procedure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Methods says used AI on data and got good scores; code and split are absent.</w:t>
      </w:r>
    </w:p>
    <w:p>
      <w:r>
        <w:t>It omits model/procedure version, data identity, units/splits, baseline, metric and scoring. Reproduction and validity cannot be assessed from the description.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Writing the methods section</w:t>
      </w:r>
    </w:p>
    <w:p>
      <w:r>
        <w:t>Methods that another team can repeat. A paper describes a toy string-classification experiment using a stated length rule.</w:t>
      </w:r>
    </w:p>
    <w:p>
      <w:pPr>
        <w:pStyle w:val="Heading3"/>
      </w:pPr>
      <w:r>
        <w:t>The facts we will use</w:t>
      </w:r>
    </w:p>
    <w:p>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exact inputs</w:t>
            </w:r>
          </w:p>
        </w:tc>
        <w:tc>
          <w:tcPr>
            <w:tcW w:type="dxa" w:w="5112"/>
          </w:tcPr>
          <w:p>
            <w:r>
              <w:t>Preserve the three strings and no-trimming policy.</w:t>
            </w:r>
          </w:p>
        </w:tc>
      </w:tr>
      <w:tr>
        <w:tc>
          <w:tcPr>
            <w:tcW w:type="dxa" w:w="5112"/>
          </w:tcPr>
          <w:p>
            <w:r>
              <w:t>2. State procedure</w:t>
            </w:r>
          </w:p>
        </w:tc>
        <w:tc>
          <w:tcPr>
            <w:tcW w:type="dxa" w:w="5112"/>
          </w:tcPr>
          <w:p>
            <w:r>
              <w:t>Apply the inclusive length boundary at four characters.</w:t>
            </w:r>
          </w:p>
        </w:tc>
      </w:tr>
      <w:tr>
        <w:tc>
          <w:tcPr>
            <w:tcW w:type="dxa" w:w="5112"/>
          </w:tcPr>
          <w:p>
            <w:r>
              <w:t>3. Show resulting labels</w:t>
            </w:r>
          </w:p>
        </w:tc>
        <w:tc>
          <w:tcPr>
            <w:tcW w:type="dxa" w:w="5112"/>
          </w:tcPr>
          <w:p>
            <w:r>
              <w:t>Oak is short; pine and willow are long.</w:t>
            </w:r>
          </w:p>
        </w:tc>
      </w:tr>
    </w:tbl>
    <w:p>
      <w:r>
        <w:t>Match each pictured step to the supplied facts. This is a worked teaching case, not an independent assessment.</w:t>
      </w:r>
    </w:p>
    <w:p>
      <w:pPr>
        <w:pStyle w:val="Heading3"/>
      </w:pPr>
      <w:r>
        <w:t>Why this result follows</w:t>
      </w:r>
    </w:p>
    <w:p>
      <w:r>
        <w:t>A methods section specifies inputs, processing, boundaries, versions and scoring. Precise procedures allow a reader to repeat the computation instead of inferring it from the final labels.</w:t>
      </w:r>
    </w:p>
    <w:p>
      <w:pPr>
        <w:pStyle w:val="Heading3"/>
      </w:pPr>
      <w:r>
        <w:t>What this example does not establish</w:t>
      </w:r>
    </w:p>
    <w:p>
      <w:r>
        <w:t>Repeating this deterministic toy rule does not validate a learned model or establish ecological categories.</w:t>
      </w:r>
    </w:p>
    <w:p>
      <w:r>
        <w:t>Read the labelled picture: Apply the inclusive four-character rule to oak, pine and willow. Which label changes under greater-than-four, and what method detail allows another team to reproduce the distinction?</w:t>
      </w:r>
    </w:p>
    <w:p>
      <w:r>
        <w:t>Change one thing: Change the rule to length greater than 4. Predict the result before checking the explanation. What remains the same?</w:t>
      </w:r>
    </w:p>
    <w:p>
      <w:pPr>
        <w:pStyle w:val="Heading1"/>
      </w:pPr>
      <w:r>
        <w:t>07. Find and repair a mistake</w:t>
      </w:r>
    </w:p>
    <w:p>
      <w:r>
        <w:t>A detailed methods section can reveal limitations; it does not guarantee a correct design.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detailed methods section can reveal limitations; it does not guarantee a correct design.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“Writing the methods section”.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Writing the methods section.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inclusive four-character rule to oak, pine and willow. Which label changes under greater-than-four, and what method detail allows another team to reproduce the distinction?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Methods says used AI on data and got good scores; code and split are absent.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detailed methods section can reveal limitations; it does not guarantee a correct design.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Methods names a dataset and metric, but not whether near-duplicate sources cross the split. What detail matters?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Methods names a dataset and metric, but not whether near-duplicate sources cross the split. What detail matters?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Methods that another team can repeat. A paper describes a toy string-classification experiment using a stated length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writing the methods section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writing the methods section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