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ai-7/31</w:t>
      </w:r>
    </w:p>
    <w:p>
      <w:pPr>
        <w:pStyle w:val="Title"/>
      </w:pPr>
      <w:r>
        <w:t>Writing results and limitations</w:t>
      </w:r>
    </w:p>
    <w:p>
      <w:r>
        <w:t>Project: Reproducible AI Research Study</w:t>
      </w:r>
    </w:p>
    <w:p>
      <w:pPr>
        <w:pStyle w:val="Heading1"/>
      </w:pPr>
      <w:r>
        <w:t>Before you start</w:t>
      </w:r>
    </w:p>
    <w:p>
      <w:r>
        <w:t>Recall Writing the methods section.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the methods section. Give an example and a mistake that the idea helps you avoid.</w:t>
      </w:r>
    </w:p>
    <w:p>
      <w:r>
        <w:t>Without opening the old lesson, explain one key idea from Negative results and claim revision. Give an example and a mistake that the idea helps you avoid.</w:t>
      </w:r>
    </w:p>
    <w:p>
      <w:r>
        <w:t>Without opening the old lesson, explain one key idea from Running the primary experiment.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Writing the methods section.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results and limitations using the records and boundaries of this fictional investigation.</w:t>
      </w:r>
    </w:p>
    <w:p>
      <w:pPr>
        <w:pStyle w:val="Heading1"/>
      </w:pPr>
      <w:r>
        <w:t>02. Notice the evidence</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Give counts, denominators, effect sizes, valid uncertainty and failed conditions. State missing evidence and preserve the original primary outcome.</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 passes9/12, A8/12; three B failures all concern conflicting sources. No user study occurred.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r>
        <w:t>Read the labelled picture: Compute the supported-answer rates for 9/12 and 10/12. What actual outcome was measured, and why is a claim that every student becomes smarter outside this evidence?</w:t>
      </w:r>
    </w:p>
    <w:p>
      <w:r>
        <w:t>Change one thing: Write "B makes every student smarter". Predict the result before checking the explanation. What remains the same?</w:t>
      </w:r>
    </w:p>
    <w:p>
      <w:pPr>
        <w:pStyle w:val="Heading1"/>
      </w:pPr>
      <w:r>
        <w:t>07. Find and repair a mistake</w:t>
      </w:r>
    </w:p>
    <w:p>
      <w:r>
        <w:t>A limitation should directly bound the corresponding claim rather than contradict an oversized headline.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supported-answer rates for 9/12 and 10/12. What actual outcome was measured, and why is a claim that every student becomes smarter outside this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 passes9/12, A8/12; three B failures all concern conflicting sources. No user study occurred.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directly bound the corresponding claim rather than contradict an oversized headline.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Candidate10/15, baseline9/15; no timings measured. Write result and two limits.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results without enlarging them. A fictional study evaluates answer support on twelve fixed questions from one approved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writing results and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writing results and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