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w:t>
      </w:r>
    </w:p>
    <w:p>
      <w:pPr>
        <w:pStyle w:val="Title"/>
      </w:pPr>
      <w:r>
        <w:t>AI or Not?</w:t>
      </w:r>
    </w:p>
    <w:p>
      <w:r>
        <w:t>Project: Helpful Classroom Sorter</w:t>
      </w:r>
    </w:p>
    <w:p>
      <w:pPr>
        <w:pStyle w:val="Heading1"/>
      </w:pPr>
      <w:r>
        <w:t>01. AI or Not?</w:t>
      </w:r>
    </w:p>
    <w:p>
      <w:pPr>
        <w:pStyle w:val="Heading3"/>
      </w:pPr>
      <w:r>
        <w:t>Teach the learning cycle</w:t>
      </w:r>
    </w:p>
    <w:p>
      <w:r>
        <w:t>Primary target: Distinguish an observed result from an explanation of how it was produced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r>
        <w:t>A classroom clock speaks the time. Write one thing you observed and one thing you cannot determine just from hearing it.</w:t>
      </w:r>
    </w:p>
    <w:p>
      <w:r>
        <w:t>You observed spoken time. Speech alone does not tell you whether the message was selected by a timetable, a learned system or a person.</w:t>
      </w:r>
    </w:p>
    <w:p>
      <w:r>
        <w:t>Use the student module and workbook section with this exact week title. The worked case, independent question and answers below form one aligned lesson sequence.</w:t>
      </w:r>
    </w:p>
    <w:p>
      <w:pPr>
        <w:pStyle w:val="Heading3"/>
      </w:pPr>
      <w:r>
        <w:t>What the learner must demonstrate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Concept to explain</w:t>
      </w:r>
    </w:p>
    <w:p>
      <w:r>
        <w:t>Look for evidence of how the system reasons or learns, not just its label or screen.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AI system</w:t>
            </w:r>
          </w:p>
        </w:tc>
        <w:tc>
          <w:tcPr>
            <w:tcW w:type="dxa" w:w="5112"/>
          </w:tcPr>
          <w:p>
            <w:r>
              <w:t>a system using learned patterns or symbolic reasoning</w:t>
            </w:r>
          </w:p>
        </w:tc>
      </w:tr>
      <w:tr>
        <w:tc>
          <w:tcPr>
            <w:tcW w:type="dxa" w:w="5112"/>
          </w:tcPr>
          <w:p>
            <w:r>
              <w:t>fixed rule</w:t>
            </w:r>
          </w:p>
        </w:tc>
        <w:tc>
          <w:tcPr>
            <w:tcW w:type="dxa" w:w="5112"/>
          </w:tcPr>
          <w:p>
            <w:r>
              <w:t>an instruction written in advance</w:t>
            </w:r>
          </w:p>
        </w:tc>
      </w:tr>
      <w:tr>
        <w:tc>
          <w:tcPr>
            <w:tcW w:type="dxa" w:w="5112"/>
          </w:tcPr>
          <w:p>
            <w:r>
              <w:t>human-controlled</w:t>
            </w:r>
          </w:p>
        </w:tc>
        <w:tc>
          <w:tcPr>
            <w:tcW w:type="dxa" w:w="5112"/>
          </w:tcPr>
          <w:p>
            <w:r>
              <w:t>a person makes the important choice</w:t>
            </w:r>
          </w:p>
        </w:tc>
      </w:tr>
      <w:tr>
        <w:tc>
          <w:tcPr>
            <w:tcW w:type="dxa" w:w="5112"/>
          </w:tcPr>
          <w:p>
            <w:r>
              <w:t>evidence</w:t>
            </w:r>
          </w:p>
        </w:tc>
        <w:tc>
          <w:tcPr>
            <w:tcW w:type="dxa" w:w="5112"/>
          </w:tcPr>
          <w:p>
            <w:r>
              <w:t>a clue that supports or changes a claim</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Avoid making AI a yes-or-no property of a whole product before defining the component and decision. Modern learned models and symbolic reasoning both belong in the broader AI discussion. The learning goal here is evidence-based mechanism classification, not memorising a list of smart objects. Do not infer training from responsiveness, language, movement or one correct output.</w:t>
      </w:r>
    </w:p>
    <w:p>
      <w:pPr>
        <w:pStyle w:val="Heading3"/>
      </w:pPr>
      <w:r>
        <w:t>Readiness answer</w:t>
      </w:r>
    </w:p>
    <w:p>
      <w:r>
        <w:t>You observed spoken time. Speech alone does not tell you whether the message was selected by a timetable, a learned system or a person.</w:t>
      </w:r>
    </w:p>
    <w:p>
      <w:r>
        <w:t>The bus diagram and photo-library case from the student chapter</w:t>
      </w:r>
    </w:p>
    <w:p>
      <w:r>
        <w:t>Blank paper and three colours of pencil</w:t>
      </w:r>
    </w:p>
    <w:p>
      <w:r>
        <w:t>A copy of workbook tasks W1 to W5; no online accounts or real student data</w:t>
      </w:r>
    </w:p>
    <w:p>
      <w:pPr>
        <w:pStyle w:val="Heading3"/>
      </w:pPr>
      <w:r>
        <w:t>End goal for the pictorial case</w:t>
      </w:r>
    </w:p>
    <w:p>
      <w:r>
        <w:t>By the end, I can separate a learned prediction, a written rule and a human decision.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r>
        <w:t>Every step connects a claim to observable evidence.</w:t>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Six devices are a motion-triggered lamp, a trained photo sorter, a remote-controlled car, a calculator, an unspecified smart speaker and an unspecified robot vacuum.</w:t>
      </w:r>
    </w:p>
    <w:p>
      <w:r>
        <w:t>Classify all six using mechanism evidence. Which two need more information?</w:t>
      </w:r>
    </w:p>
    <w:p>
      <w:pPr>
        <w:pStyle w:val="Heading3"/>
      </w:pPr>
      <w:r>
        <w:t>Exact explanation to model</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the added worked example</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Evidence</w:t>
            </w:r>
          </w:p>
        </w:tc>
        <w:tc>
          <w:tcPr>
            <w:tcW w:type="dxa" w:w="5112"/>
          </w:tcPr>
          <w:p>
            <w:r>
              <w:t>Information that supports or challenges a particular claim</w:t>
            </w:r>
          </w:p>
        </w:tc>
      </w:tr>
      <w:tr>
        <w:tc>
          <w:tcPr>
            <w:tcW w:type="dxa" w:w="5112"/>
          </w:tcPr>
          <w:p>
            <w:r>
              <w:t>Hybrid system</w:t>
            </w:r>
          </w:p>
        </w:tc>
        <w:tc>
          <w:tcPr>
            <w:tcW w:type="dxa" w:w="5112"/>
          </w:tcPr>
          <w:p>
            <w:r>
              <w:t>A product that combines more than one kind of process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 name="Picture 1"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devices are a motion-triggered lamp, a trained photo sorter, a remote-controlled car, a calculator, an unspecified smart speaker and an unspecified robot vacuum.</w:t>
      </w:r>
    </w:p>
    <w:p>
      <w:r>
        <w:t>Write the question to explain: Classify all six using mechanism evidence. Which two need more information?</w:t>
      </w:r>
    </w:p>
    <w:p>
      <w:r>
        <w:t>Reveal after predictions: The lamp uses a fixed rule; the photo sorter uses a learned model; the car follows human commands; the calculator performs arithmetic. The speaker and vacuum need mechanism details. Products can combine mechanisms. A robot body or smart label proves none of them.</w:t>
      </w:r>
    </w:p>
    <w:p>
      <w:r>
        <w:t>Keep for an independent attempt: A toy follows your steering buttons. A photo app learned from labelled pictures. A talking clock follows a written timetable. Which uses a learned model? What evidence supports each classification?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Prediction stage is learned because labelled examples were used to fit the model; album placement follows the stated written rule; the owner move is human control. Inspect the predicted label and the album action record. A correct answer from a speaking device does not identify the mechanism because recordings, rules, learned models and human messages can all produce speech.</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8 minutes</w:t>
            </w:r>
          </w:p>
        </w:tc>
        <w:tc>
          <w:tcPr>
            <w:tcW w:type="dxa" w:w="5112"/>
          </w:tcPr>
          <w:p>
            <w:r>
              <w:t>Ask the clock prerequisite question. Record observed and inferred statements in separate columns. Read two examples aloud without praising a guess as a fact.</w:t>
            </w:r>
          </w:p>
        </w:tc>
      </w:tr>
      <w:tr>
        <w:tc>
          <w:tcPr>
            <w:tcW w:type="dxa" w:w="5112"/>
          </w:tcPr>
          <w:p>
            <w:r>
              <w:t>8 to 23 minutes</w:t>
            </w:r>
          </w:p>
        </w:tc>
        <w:tc>
          <w:tcPr>
            <w:tcW w:type="dxa" w:w="5112"/>
          </w:tcPr>
          <w:p>
            <w:r>
              <w:t>Read the bus case. Trace each row of the diagram with a finger. Ask which decision each row makes. Say that a product can combine mechanisms.</w:t>
            </w:r>
          </w:p>
        </w:tc>
      </w:tr>
      <w:tr>
        <w:tc>
          <w:tcPr>
            <w:tcW w:type="dxa" w:w="5112"/>
          </w:tcPr>
          <w:p>
            <w:r>
              <w:t>23 to 35 minutes</w:t>
            </w:r>
          </w:p>
        </w:tc>
        <w:tc>
          <w:tcPr>
            <w:tcW w:type="dxa" w:w="5112"/>
          </w:tcPr>
          <w:p>
            <w:r>
              <w:t>Model the red-display question using claim, relevant evidence and conclusion. Cover the final table row and ask students to justify it.</w:t>
            </w:r>
          </w:p>
        </w:tc>
      </w:tr>
      <w:tr>
        <w:tc>
          <w:tcPr>
            <w:tcW w:type="dxa" w:w="5112"/>
          </w:tcPr>
          <w:p>
            <w:r>
              <w:t>35 to 45 minutes</w:t>
            </w:r>
          </w:p>
        </w:tc>
        <w:tc>
          <w:tcPr>
            <w:tcW w:type="dxa" w:w="5112"/>
          </w:tcPr>
          <w:p>
            <w:r>
              <w:t>Pairs complete the photo-library explanation and W1. Listen for a distinction between a predicted label and an album action.</w:t>
            </w:r>
          </w:p>
        </w:tc>
      </w:tr>
      <w:tr>
        <w:tc>
          <w:tcPr>
            <w:tcW w:type="dxa" w:w="5112"/>
          </w:tcPr>
          <w:p>
            <w:r>
              <w:t>Session 2 start 0 to 8 minutes</w:t>
            </w:r>
          </w:p>
        </w:tc>
        <w:tc>
          <w:tcPr>
            <w:tcW w:type="dxa" w:w="5112"/>
          </w:tcPr>
          <w:p>
            <w:r>
              <w:t>Retrieve the distinction with the speaking-device exit question. Revisit the diagram if students rely on appearance.</w:t>
            </w:r>
          </w:p>
        </w:tc>
      </w:tr>
      <w:tr>
        <w:tc>
          <w:tcPr>
            <w:tcW w:type="dxa" w:w="5112"/>
          </w:tcPr>
          <w:p>
            <w:r>
              <w:t>8 to 23 minutes</w:t>
            </w:r>
          </w:p>
        </w:tc>
        <w:tc>
          <w:tcPr>
            <w:tcW w:type="dxa" w:w="5112"/>
          </w:tcPr>
          <w:p>
            <w:r>
              <w:t>Complete W2 and W3 in pairs. Each partner must offer a different possible cause of a misplaced photo or direction change.</w:t>
            </w:r>
          </w:p>
        </w:tc>
      </w:tr>
      <w:tr>
        <w:tc>
          <w:tcPr>
            <w:tcW w:type="dxa" w:w="5112"/>
          </w:tcPr>
          <w:p>
            <w:r>
              <w:t>23 to 38 minutes</w:t>
            </w:r>
          </w:p>
        </w:tc>
        <w:tc>
          <w:tcPr>
            <w:tcW w:type="dxa" w:w="5112"/>
          </w:tcPr>
          <w:p>
            <w:r>
              <w:t>Collect W4 as an independent assessment. Do not display its solution or substitute a hinted answer for an independent attempt.</w:t>
            </w:r>
          </w:p>
        </w:tc>
      </w:tr>
      <w:tr>
        <w:tc>
          <w:tcPr>
            <w:tcW w:type="dxa" w:w="5112"/>
          </w:tcPr>
          <w:p>
            <w:r>
              <w:t>38 to 45 minutes</w:t>
            </w:r>
          </w:p>
        </w:tc>
        <w:tc>
          <w:tcPr>
            <w:tcW w:type="dxa" w:w="5112"/>
          </w:tcPr>
          <w:p>
            <w:r>
              <w:t>Discuss one anonymised explanation and set W5 as extension or the next opening task. Record which prerequisite needs reteaching.</w:t>
            </w:r>
          </w:p>
        </w:tc>
      </w:tr>
    </w:tbl>
    <w:p>
      <w:pPr>
        <w:pStyle w:val="Heading3"/>
      </w:pPr>
      <w:r>
        <w:t>Reduce help deliberately</w:t>
      </w:r>
    </w:p>
    <w:p>
      <w:r>
        <w:t>Completion task: Use the photo-library case from the lesson. Classify the prediction, album-placement rule and owner move. A bicycle photo is in the wrong album. Name the first two records you would inspect.</w:t>
      </w:r>
    </w:p>
    <w:p>
      <w:r>
        <w:t>Teacher check: 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Evidence and decision mechanisms. Proposed explanation: “All rules are outside AI”. Decide whether this explanation is supported. Point to the step or supplied fact that decides; explain your repair if needed.</w:t>
      </w:r>
    </w:p>
    <w:p>
      <w:r>
        <w:t>Expected correction: Explain that AI also includes symbolic reasoning. In the specific bus case, the simple colour threshold is automation; the full system contains a fitted predictor.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learned stage. Does the changed display prove the weather forecast changed?</w:t>
      </w:r>
    </w:p>
    <w:p>
      <w:pPr>
        <w:pStyle w:val="Heading3"/>
      </w:pPr>
      <w:r>
        <w:t>Reasoned teacher answer</w:t>
      </w:r>
    </w:p>
    <w:p>
      <w:r>
        <w:t>The forecast stage is learned; it remains 70%. Only the boundary and resulting message changed.</w:t>
      </w:r>
    </w:p>
    <w:p>
      <w:r>
        <w:t>Changed-case reasoning: The display no longer says TAKE ONE. 70 is below 80; changing a display rule does not refit the model.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Talking proves that a machine learned.</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All rules are outside AI: Explain that AI also includes symbolic reasoning. In the specific bus case, the simple colour threshold is automation; the full system contains a fitted predictor.</w:t>
      </w:r>
    </w:p>
    <w:p>
      <w:r>
        <w:t>A correct output proves a learned model: Ask whether a calculator, recording or person could produce the same correct output. Require evidence about fitting or reasoning.</w:t>
      </w:r>
    </w:p>
    <w:p>
      <w:r>
        <w:t>Unknown is a bad answer: Accept unknown when the learner identifies a specific missing fact and a useful way to obtain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Independent question</w:t>
      </w:r>
    </w:p>
    <w:p>
      <w:r>
        <w:t>A toy follows your steering buttons. A photo app learned from labelled pictures. A talking clock follows a written timetable. Which uses a learned model? What evidence supports each classification?</w:t>
      </w:r>
    </w:p>
    <w:p>
      <w:pPr>
        <w:pStyle w:val="Heading3"/>
      </w:pPr>
      <w:r>
        <w:t>Expected independent answer</w:t>
      </w:r>
    </w:p>
    <w:p>
      <w:r>
        <w:t>The photo app uses a learned model because training examples shaped its behaviour. The toy is human-controlled; the clock follows fixed instructions. Speech and movement alone do not establish AI.</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“Talking proves that a machine learned.” Keep the first attempt and an uncoached retry separate.</w:t>
      </w:r>
    </w:p>
    <w:p>
      <w:pPr>
        <w:pStyle w:val="Heading3"/>
      </w:pPr>
      <w:r>
        <w:t>Original transfer answer</w:t>
      </w:r>
    </w:p>
    <w:p>
      <w:r>
        <w:t>The prediction uses a learned model; the colour uses a written threshold; the override is human control. The red display alone reveals no training evidence. Ask how the delay estimate was produced. One product can combine mechanisms; simple automation does not define all of AI.</w:t>
      </w:r>
    </w:p>
    <w:p>
      <w:pPr>
        <w:pStyle w:val="Heading3"/>
      </w:pPr>
      <w:r>
        <w:t>Explanations for the additional workbook examples</w:t>
      </w:r>
    </w:p>
    <w:p>
      <w:pPr>
        <w:pStyle w:val="Heading3"/>
      </w:pPr>
      <w:r>
        <w:t>W1 Separate observations from explanations</w:t>
      </w:r>
    </w:p>
    <w:p>
      <w:r>
        <w:t>A door opens when a visitor approaches. Its label says intelligent entrance. List two observations and write one mechanism question whose answer would help classify the opening decision.</w:t>
      </w:r>
    </w:p>
    <w:p>
      <w:r>
        <w:t>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pPr>
        <w:pStyle w:val="Heading3"/>
      </w:pPr>
      <w:r>
        <w:t>W2 Complete the photo library explanation</w:t>
      </w:r>
    </w:p>
    <w:p>
      <w:r>
        <w:t>Use the photo-library case from the lesson. Classify the prediction, album-placement rule and owner move. A bicycle photo is in the wrong album. Name the first two records you would inspect.</w:t>
      </w:r>
    </w:p>
    <w:p>
      <w:r>
        <w:t>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pPr>
        <w:pStyle w:val="Heading3"/>
      </w:pPr>
      <w:r>
        <w:t>W3 Challenge an unsupported conclusion</w:t>
      </w:r>
    </w:p>
    <w:p>
      <w:r>
        <w:t>Maya says a vacuum must learn because it changes direction after hitting a chair. Give two different mechanisms consistent with that observation. What evidence would distinguish them?</w:t>
      </w:r>
    </w:p>
    <w:p>
      <w:r>
        <w:t>A written contact-sensor rule could turn the vacuum, or a learned navigation model could choose a turn. A person could also control it. Documentation of the route-selection process or a controlled trace could distinguish these mechanisms. Direction change alone is insufficient.</w:t>
      </w:r>
    </w:p>
    <w:p>
      <w:pPr>
        <w:pStyle w:val="Heading3"/>
      </w:pPr>
      <w:r>
        <w:t>W4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p>
      <w:pPr>
        <w:pStyle w:val="Heading3"/>
      </w:pPr>
      <w:r>
        <w:t>W5 Design an evidence card</w:t>
      </w:r>
    </w:p>
    <w:p>
      <w:r>
        <w:t>Invent one product containing two mechanisms. State the supplied facts, draw an information path and write one claim the facts support and one they do not. Do not use real classmates' personal information.</w:t>
      </w:r>
    </w:p>
    <w:p>
      <w:r>
        <w:t>Accept a coherent case such as a trained speech recogniser supplying text to a written keyword rule. The support must connect to supplied facts, and the unsupported claim must exceed them, such as assuming perfect recognition. Check that the learner distinguishes the two decisions rather than merely naming two devices.</w:t>
      </w:r>
    </w:p>
    <w:p>
      <w:pPr>
        <w:pStyle w:val="Heading3"/>
      </w:pPr>
      <w:r>
        <w:t>Assess independent transfer</w:t>
      </w:r>
    </w:p>
    <w:p>
      <w:r>
        <w:t>Selected case: 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Selected case answer</w:t>
      </w:r>
    </w:p>
    <w:p>
      <w:r>
        <w:t>The forecast is learned-model prediction; the message is a written threshold; vent opening is the caretaker's decision. The message may correctly follow a forecast that is itself inaccurate. Compare the forecast with a predefined temperature observation at the relevant place and time before judging prediction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whether the Helpful Classroom Sorter needs a person, fixed rule, or learned model; justify the smallest safe solution.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Input, Process, Output. Retrieve today’s evidence and identify what carries forward and what is new.</w:t>
      </w:r>
    </w:p>
    <w:p>
      <w:pPr>
        <w:pStyle w:val="Heading3"/>
      </w:pPr>
      <w:r>
        <w:t>Support and fresh reassessment</w:t>
      </w:r>
    </w:p>
    <w:p>
      <w:r>
        <w:t>Read the cases aloud and let students use arrows or spoken explanations. Supply the three mechanism labels if vocabulary is the barrier, but record that support. Extension students should design two mechanisms producing the same output and propose evidence that would distinguish them.</w:t>
      </w:r>
    </w:p>
    <w:p>
      <w:r>
        <w:t>For W4, require all three components classified with their supplied evidence and an explanation that a downstream rule can operate correctly on a wrong estimate. A label without supporting evidence is developing. If the learner says the display proves accuracy, return to the two bus rows and ask what each row actually checks. After feedback, assess a fresh case rather than awarding independent mastery for the corrected W4 answer.</w:t>
      </w:r>
    </w:p>
    <w:p>
      <w:r>
        <w:t>Week 2 follows how information is represented and changed between components. Keep the three-row bus diagram: the delay number and the warning colour are different representations of related information.</w:t>
      </w:r>
    </w:p>
    <w:p>
      <w:pPr>
        <w:pStyle w:val="Heading3"/>
      </w:pPr>
      <w:r>
        <w:t>Plan the delayed return</w:t>
      </w:r>
    </w:p>
    <w:p>
      <w:r>
        <w:t>Suggested return points in this level: ai-1/2, ai-1/4, ai-1/7.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Helpful Classroom Sorter, annotate which decisions follow written instructions and which, if any, were fitted from examples.</w:t>
      </w:r>
    </w:p>
    <w:p>
      <w:pPr>
        <w:pStyle w:val="Heading1"/>
      </w:pPr>
      <w:r>
        <w:t>07. Prepare, teach and assess</w:t>
      </w:r>
    </w:p>
    <w:p>
      <w:r>
        <w:t>Teaching target: Distinguish an observed result from an explanation of how it was produced</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photo-library case from the lesson. Classify the prediction, album-placement rule and owner move. A bicycle photo is in the wrong album. Name the first two records you would inspect.</w:t>
      </w:r>
    </w:p>
    <w:p>
      <w:r>
        <w:t>Reasoned practice answer: Prediction is learned because it was fitted using labelled pictures. Album placement is a written rule; the owner move is human control. Inspect the stored prediction and the placement or move record. A wrong album alone cannot distinguish prediction error from a later action.</w:t>
      </w:r>
    </w:p>
    <w:p>
      <w:r>
        <w:t>Check every learner before discussion: Use the worked case for Evidence and decision mechanisms. Proposed explanation: “All rules are outside AI”. Decide whether this explanation is supported. Point to the step or supplied fact that decides; explain your repair if needed.</w:t>
      </w:r>
    </w:p>
    <w:p>
      <w:r>
        <w:t>Misconception repair: Explain that AI also includes symbolic reasoning. In the specific bus case, the simple colour threshold is automation; the full system contains a fitted predictor.</w:t>
      </w:r>
    </w:p>
    <w:p>
      <w:r>
        <w:t>Support: read the exact case aloud, enlarge the labelled picture, supply input cards and model only the first deciding step. Accept a spoken explanation or drawing; retain the reasoning goal.</w:t>
      </w:r>
    </w:p>
    <w:p>
      <w:r>
        <w:t>Extension: Keep the forecast but raise the display boundary to 80%. Require a prediction and a reason before comparing. Expected result: The display no longer says TAKE ONE. Reason: 70 is below 80; changing a display rule does not refit the model.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