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ai-2/15</w:t>
      </w:r>
    </w:p>
    <w:p>
      <w:pPr>
        <w:pStyle w:val="Title"/>
      </w:pPr>
      <w:r>
        <w:t>Choose Informative Questions</w:t>
      </w:r>
    </w:p>
    <w:p>
      <w:r>
        <w:t>Project: Transparent Book Recommender</w:t>
      </w:r>
    </w:p>
    <w:p>
      <w:pPr>
        <w:pStyle w:val="Heading1"/>
      </w:pPr>
      <w:r>
        <w:t>01. Choose Informative Questions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r>
        <w:t>Use the student module and workbook section with this exact week title. The worked case, independent question and answers below form one aligned lesson sequence.</w:t>
      </w:r>
    </w:p>
    <w:p>
      <w:pPr>
        <w:pStyle w:val="Heading3"/>
      </w:pPr>
      <w:r>
        <w:t>What the learner must demonstrate</w:t>
      </w:r>
    </w:p>
    <w:p>
      <w:r>
        <w:t>Six cards contain three animal and three space books; all have blue covers. Compare asking 'blue cover?' with 'animal subject?'. Is the better question guaranteed to work on inaccurately tagged books?</w:t>
      </w:r>
    </w:p>
    <w:p>
      <w:pPr>
        <w:pStyle w:val="Heading3"/>
      </w:pPr>
      <w:r>
        <w:t>Concept to explain</w:t>
      </w:r>
    </w:p>
    <w:p>
      <w:r>
        <w:t>Week 15: Choose Informative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informative</w:t>
            </w:r>
          </w:p>
        </w:tc>
        <w:tc>
          <w:tcPr>
            <w:tcW w:type="dxa" w:w="5112"/>
          </w:tcPr>
          <w:p>
            <w:r>
              <w:t>Providing evidence that helps distinguish relevant possibilities or reduce uncertainty.</w:t>
            </w:r>
          </w:p>
        </w:tc>
      </w:tr>
      <w:tr>
        <w:tc>
          <w:tcPr>
            <w:tcW w:type="dxa" w:w="5112"/>
          </w:tcPr>
          <w:p>
            <w:r>
              <w:t>split</w:t>
            </w:r>
          </w:p>
        </w:tc>
        <w:tc>
          <w:tcPr>
            <w:tcW w:type="dxa" w:w="5112"/>
          </w:tcPr>
          <w:p>
            <w:r>
              <w:t>Separate a dataset into portions with different development or evaluation roles.</w:t>
            </w:r>
          </w:p>
        </w:tc>
      </w:tr>
      <w:tr>
        <w:tc>
          <w:tcPr>
            <w:tcW w:type="dxa" w:w="5112"/>
          </w:tcPr>
          <w:p>
            <w:r>
              <w:t>remaining possibilities</w:t>
            </w:r>
          </w:p>
        </w:tc>
        <w:tc>
          <w:tcPr>
            <w:tcW w:type="dxa" w:w="5112"/>
          </w:tcPr>
          <w:p>
            <w:r>
              <w:t>The options still consistent with the evidence after some have been ruled out.</w:t>
            </w:r>
          </w:p>
        </w:tc>
      </w:tr>
      <w:tr>
        <w:tc>
          <w:tcPr>
            <w:tcW w:type="dxa" w:w="5112"/>
          </w:tcPr>
          <w:p>
            <w:r>
              <w:t>efficiency</w:t>
            </w:r>
          </w:p>
        </w:tc>
        <w:tc>
          <w:tcPr>
            <w:tcW w:type="dxa" w:w="5112"/>
          </w:tcPr>
          <w:p>
            <w:r>
              <w:t>The resources required to achieve a result, such as time, memory or number of steps.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choose a question that separates possibilities rather than repeating a constant clue.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Eight cards remain.</w:t>
      </w:r>
    </w:p>
    <w:p>
      <w:r>
        <w:t>2. ‘Has wings?’ splits 4/4; worst branch leaves 4.</w:t>
      </w:r>
    </w:p>
    <w:p>
      <w:r>
        <w:t>3. ‘Is red?’ splits 1/7; worst branch leaves 7.</w:t>
      </w:r>
    </w:p>
    <w:p>
      <w:r>
        <w:t>4. For this set, wings is the more informative first question.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Eight blue cards contain four circles and four triangles; target is shape.</w:t>
      </w:r>
    </w:p>
    <w:p>
      <w:r>
        <w:t>Which question is more useful: blue or circle?</w:t>
      </w:r>
    </w:p>
    <w:p>
      <w:pPr>
        <w:pStyle w:val="Heading3"/>
      </w:pPr>
      <w:r>
        <w:t>Exact explanation to model</w:t>
      </w:r>
    </w:p>
    <w:p>
      <w:r>
        <w:t>Circle separates target groups. Blue puts every card in one branch. Usefulness depends on the task and examples.</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Choose Informative Questions</w:t>
      </w:r>
    </w:p>
    <w:p>
      <w:r>
        <w:t>A fictional guessing game has eight catalogue cards and asks yes/no questions to narrow the target.</w:t>
      </w:r>
    </w:p>
    <w:p>
      <w:pPr>
        <w:pStyle w:val="Heading3"/>
      </w:pPr>
      <w:r>
        <w:t>The facts we will use</w:t>
      </w:r>
    </w:p>
    <w:p>
      <w:r>
        <w:t>Cards: four mystery, four science; six paperback, two hardback; all English.</w:t>
      </w:r>
    </w:p>
    <w:p>
      <w: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 name="Picture 1"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r>
        <w:t>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What this example does not establish</w:t>
      </w:r>
    </w:p>
    <w:p>
      <w:r>
        <w:t>Balanced groups do not guarantee a truthful user answer or optimal choices under every probability or cost model.</w:t>
      </w:r>
    </w:p>
    <w:p>
      <w:pPr>
        <w:pStyle w:val="Heading3"/>
      </w:pPr>
      <w:r>
        <w:t>Change one thing in the pictured case</w:t>
      </w:r>
    </w:p>
    <w:p>
      <w:r>
        <w:t>Change: The current possibility set contains only the four mystery cards.</w:t>
      </w:r>
    </w:p>
    <w:p>
      <w:r>
        <w:t>Prediction: Asking mystery now leaves all four; it no longer narrows the set.</w:t>
      </w:r>
    </w:p>
    <w:p>
      <w:r>
        <w:t>Reason: Question value depends on the remaining candidates, not just on its wording.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Eight blue cards contain four circles and four triangles; target is shape.</w:t>
      </w:r>
    </w:p>
    <w:p>
      <w:r>
        <w:t>Write the question to explain: Which question is more useful: blue or circle?</w:t>
      </w:r>
    </w:p>
    <w:p>
      <w:r>
        <w:t>Reveal after predictions: Circle separates target groups. Blue puts every card in one branch. Usefulness depends on the task and examples.</w:t>
      </w:r>
    </w:p>
    <w:p>
      <w:r>
        <w:t>Keep for an independent attempt: Cards are two cats and two dogs, all red. Which question helps separate species: is it red or does it bark? State your assumption.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Choose the best original question and explain why its more balanced split matters here.</w:t>
      </w:r>
    </w:p>
    <w:p>
      <w:pPr>
        <w:pStyle w:val="Heading3"/>
      </w:pPr>
      <w:r>
        <w:t>Reasoned teacher answer</w:t>
      </w:r>
    </w:p>
    <w:p>
      <w:r>
        <w:t>Mystery gives 4/4 and worst case 4, better than paperback’s 6 and English’s 8 under the declared smallest-worst-case rule.</w:t>
      </w:r>
    </w:p>
    <w:p>
      <w:r>
        <w:t>Changed-case reasoning: Asking mystery now leaves all four; it no longer narrows the set. Question value depends on the remaining candidates, not just on its wording.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For each proposed question, count yes/no groups and the largest remaining group. Choose, justify, then test on a changed card set.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Circle separates target groups. Blue puts every card in one branch. Usefulness depends on the task and examples.</w:t>
      </w:r>
    </w:p>
    <w:p>
      <w:pPr>
        <w:pStyle w:val="Heading3"/>
      </w:pPr>
      <w:r>
        <w:t>Independent question</w:t>
      </w:r>
    </w:p>
    <w:p>
      <w:r>
        <w:t>Cards are two cats and two dogs, all red. Which question helps separate species: is it red or does it bark? State your assumption.</w:t>
      </w:r>
    </w:p>
    <w:p>
      <w:pPr>
        <w:pStyle w:val="Heading3"/>
      </w:pPr>
      <w:r>
        <w:t>Expected independent answer</w:t>
      </w:r>
    </w:p>
    <w:p>
      <w:r>
        <w:t>Is it red separates nothing here. Does it bark could separate the example categories if the supplied facts consistently distinguish them; real behaviour is not a perfect species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question creates useful separation.” Keep the first attempt and an uncoached retry separate.</w:t>
      </w:r>
    </w:p>
    <w:p>
      <w:pPr>
        <w:pStyle w:val="Heading3"/>
      </w:pPr>
      <w:r>
        <w:t>Original transfer answer</w:t>
      </w:r>
    </w:p>
    <w:p>
      <w:r>
        <w:t>Blue sends all six to one branch and separates nothing. Animal subject separates the supplied labels into two groups of three. Its usefulness depends on accurate subject tags and the intended target; new data can expose missing or misleading tags.</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Ten cards have six pet subjects and four space subjects; all are green. Compare asking “green?” with asking “pet?” to identify a card. Give the largest remaining group and one limitation.</w:t>
      </w:r>
    </w:p>
    <w:p>
      <w:pPr>
        <w:pStyle w:val="Heading3"/>
      </w:pPr>
      <w:r>
        <w:t>Selected case answer</w:t>
      </w:r>
    </w:p>
    <w:p>
      <w:r>
        <w:t>Green splits 10/0, leaving as many as 10. Pet splits 6/4, leaving as many as 6, so it is more informative under these supplied counts. Incorrect subject tags can invalidate the split; one question does not uniquely identify every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Ask first about preferences that remove the largest number of unsuitable books.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Overfitting Intuition.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ai-2/16, ai-2/18, ai-2/21.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recommender questions that distinguish feasible options, documenting the decision criterion rather than asking unnecessary personal details.</w:t>
      </w:r>
    </w:p>
    <w:p>
      <w:pPr>
        <w:pStyle w:val="Heading1"/>
      </w:pPr>
      <w:r>
        <w:t>07. Prepare, teach and assess</w:t>
      </w:r>
    </w:p>
    <w:p>
      <w:r>
        <w:t>Teaching target: Fit a root question and leaf predictions from training examples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each near branch and each tall branch, count blocked and clear labels and choose a leaf. Give the total errors for each candidate question.</w:t>
      </w:r>
    </w:p>
    <w:p>
      <w:r>
        <w:t>Reasoned practice answer: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Check every learner before discussion: Use the worked case for Fitting a decision tree. Proposed explanation: “A near branch must predict blocked”. Decide whether this explanation is supported. Point to the step or supplied fact that decides; explain your repair if needed.</w:t>
      </w:r>
    </w:p>
    <w:p>
      <w:r>
        <w:t>Misconception repair: The branch label is learned from its training labels; W4 deliberately reverses that relationship.</w:t>
      </w:r>
    </w:p>
    <w:p>
      <w:r>
        <w:t>Support: read the exact case aloud, enlarge the labelled picture, supply input cards and model only the first deciding step. Accept a spoken explanation or drawing; retain the reasoning goal.</w:t>
      </w:r>
    </w:p>
    <w:p>
      <w:r>
        <w:t>Extension: The current possibility set contains only the four mystery cards. Require a prediction and a reason before comparing. Expected result: Asking mystery now leaves all four; it no longer narrows the set. Reason: Question value depends on the remaining candidates, not just on its wording.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