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ai-3/6</w:t>
      </w:r>
    </w:p>
    <w:p>
      <w:pPr>
        <w:pStyle w:val="Title"/>
      </w:pPr>
      <w:r>
        <w:t>Examples and Rubrics</w:t>
      </w:r>
    </w:p>
    <w:p>
      <w:r>
        <w:t>Project: Verified Study Buddy</w:t>
      </w:r>
    </w:p>
    <w:p>
      <w:pPr>
        <w:pStyle w:val="Heading1"/>
      </w:pPr>
      <w:r>
        <w:t>01. Examples and Rubrics</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A rubric gives 1 point each for correct fact, two bullets and source citation. An answer gets all three but its citation supports a different claim. Explain the scoring defect.</w:t>
      </w:r>
    </w:p>
    <w:p>
      <w:pPr>
        <w:pStyle w:val="Heading3"/>
      </w:pPr>
      <w:r>
        <w:t>Concept to explain</w:t>
      </w:r>
    </w:p>
    <w:p>
      <w:r>
        <w:t>Examples demonstrate behavior; rubrics define how quality will be judged.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example</w:t>
            </w:r>
          </w:p>
        </w:tc>
        <w:tc>
          <w:tcPr>
            <w:tcW w:type="dxa" w:w="5112"/>
          </w:tcPr>
          <w:p>
            <w:r>
              <w:t>A concrete case used to illustrate, teach or test an idea.</w:t>
            </w:r>
          </w:p>
        </w:tc>
      </w:tr>
      <w:tr>
        <w:tc>
          <w:tcPr>
            <w:tcW w:type="dxa" w:w="5112"/>
          </w:tcPr>
          <w:p>
            <w:r>
              <w:t>rubric</w:t>
            </w:r>
          </w:p>
        </w:tc>
        <w:tc>
          <w:tcPr>
            <w:tcW w:type="dxa" w:w="5112"/>
          </w:tcPr>
          <w:p>
            <w:r>
              <w:t>A set of scoring criteria with descriptions of what different performance levels mean.</w:t>
            </w:r>
          </w:p>
        </w:tc>
      </w:tr>
      <w:tr>
        <w:tc>
          <w:tcPr>
            <w:tcW w:type="dxa" w:w="5112"/>
          </w:tcPr>
          <w:p>
            <w:r>
              <w:t>criterion</w:t>
            </w:r>
          </w:p>
        </w:tc>
        <w:tc>
          <w:tcPr>
            <w:tcW w:type="dxa" w:w="5112"/>
          </w:tcPr>
          <w:p>
            <w:r>
              <w:t>One stated standard used to judge a result.</w:t>
            </w:r>
          </w:p>
        </w:tc>
      </w:tr>
      <w:tr>
        <w:tc>
          <w:tcPr>
            <w:tcW w:type="dxa" w:w="5112"/>
          </w:tcPr>
          <w:p>
            <w:r>
              <w:t>counterexample</w:t>
            </w:r>
          </w:p>
        </w:tc>
        <w:tc>
          <w:tcPr>
            <w:tcW w:type="dxa" w:w="5112"/>
          </w:tcPr>
          <w:p>
            <w:r>
              <w:t>A case showing that a general claim is not always true.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Training objectives and data</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model preference over specified next tokens under a prefix and model, not independent verification of a factual statement.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use examples to teach a format and a rubric to check support, not 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rubric gives one point each for correctness, evidence and clarity. An answer is correct and clear but unsupported.</w:t>
      </w:r>
    </w:p>
    <w:p>
      <w:r>
        <w:t>Score and give feedback.</w:t>
      </w:r>
    </w:p>
    <w:p>
      <w:pPr>
        <w:pStyle w:val="Heading3"/>
      </w:pPr>
      <w:r>
        <w:t>Exact explanation to model</w:t>
      </w:r>
    </w:p>
    <w:p>
      <w:r>
        <w:t>2/3. Ask for supporting evidence, then verify claim-to-source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r>
        <w:t>Guided: -ln(.5)≈.693147 and -ln(.25)≈1.386294; mean≈1.039721. These logarithmic losses are not accuracy percentages. Exit: inspect the exact cited source/version and whether it supports each claim.</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 name="Picture 1"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rubric gives one point each for correctness, evidence and clarity. An answer is correct and clear but unsupported.</w:t>
      </w:r>
    </w:p>
    <w:p>
      <w:r>
        <w:t>Write the question to explain: Score and give feedback.</w:t>
      </w:r>
    </w:p>
    <w:p>
      <w:r>
        <w:t>Reveal after predictions: 2/3. Ask for supporting evidence, then verify claim-to-source support.</w:t>
      </w:r>
    </w:p>
    <w:p>
      <w:r>
        <w:t>Keep for an independent attempt: A sample answer has two facts and a citation. A new answer imitates its style but invents the citation. Should a rubric award full credit? Explain one criterion.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Training objectives and data</w:t>
      </w:r>
    </w:p>
    <w:p>
      <w:r>
        <w:t>Target: Calculate a toy next-token negative log loss</w:t>
      </w:r>
    </w:p>
    <w:p>
      <w:r>
        <w:t>Reserve further sessions for this topic; the 135-minute primary plan does not absorb all added content.</w:t>
      </w:r>
    </w:p>
    <w:p>
      <w:r>
        <w:t>Completion practice: Compute both mean losses for A and B and select lower loss.</w:t>
      </w:r>
    </w:p>
    <w:p>
      <w:r>
        <w:t>Teacher check: Teacher explanation: A ≈ .458145 and B ≈ .510826 over two examples, so A has lower target loss here.</w:t>
      </w:r>
    </w:p>
    <w:p>
      <w:r>
        <w:t>Individual check: For Training objectives and data, use its worked case to evaluate this proposed explanation: “Observed text is necessarily correct”. Explain the deciding step.</w:t>
      </w:r>
    </w:p>
    <w:p>
      <w:r>
        <w:t>Expected correction: Training targets can contain errors and need provenance and quality review.</w:t>
      </w:r>
    </w:p>
    <w:p>
      <w:r>
        <w:t>Apply the same support, independent transfer and delayed-review decisions to the named connected-topic workbook tasks.</w:t>
      </w:r>
    </w:p>
    <w:p>
      <w:pPr>
        <w:pStyle w:val="Heading3"/>
      </w:pPr>
      <w:r>
        <w:t>Pictorial practice question</w:t>
      </w:r>
    </w:p>
    <w:p>
      <w:r>
        <w:t>Explain why neither original nor changed draft is a full pass, and provide a complete repaired card.</w:t>
      </w:r>
    </w:p>
    <w:p>
      <w:pPr>
        <w:pStyle w:val="Heading3"/>
      </w:pPr>
      <w:r>
        <w:t>Reasoned teacher answer</w:t>
      </w:r>
    </w:p>
    <w:p>
      <w:r>
        <w:t>Original fails factual support; changed fails Question field. Complete card: Question: What is a frog? Answer: An amphibian.</w:t>
      </w:r>
    </w:p>
    <w:p>
      <w:r>
        <w:t>Changed-case reasoning: Support passes, format completeness fails. Correct facts do not satisfy a missing mandatory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a good/bad pair, design four observable criteria, score both independently, and revise any criterion that produces disagreement.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Observed text is necessarily correct: Training targets can contain errors and need provenance and quality review.</w:t>
      </w:r>
    </w:p>
    <w:p>
      <w:r>
        <w:t>Any average has the same denominator: Token-weighted and sequence-weighted means can differ.</w:t>
      </w:r>
    </w:p>
    <w:p>
      <w:r>
        <w:t>Low token loss proves a complete system safe and useful: Task-specific outputs, sources and actions require separate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2/3. Ask for supporting evidence, then verify claim-to-source support.</w:t>
      </w:r>
    </w:p>
    <w:p>
      <w:pPr>
        <w:pStyle w:val="Heading3"/>
      </w:pPr>
      <w:r>
        <w:t>Independent question</w:t>
      </w:r>
    </w:p>
    <w:p>
      <w:r>
        <w:t>A sample answer has two facts and a citation. A new answer imitates its style but invents the citation. Should a rubric award full credit? Explain one criterion.</w:t>
      </w:r>
    </w:p>
    <w:p>
      <w:pPr>
        <w:pStyle w:val="Heading3"/>
      </w:pPr>
      <w:r>
        <w:t>Expected independent answer</w:t>
      </w:r>
    </w:p>
    <w:p>
      <w:r>
        <w:t>No. A source criterion must check that the cited source exists and supports the claim. Matching style is separate from factual support.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“Copying the sample's appearance satisfies every quality criterion.” Keep the first attempt and an uncoached retry separate.</w:t>
      </w:r>
    </w:p>
    <w:p>
      <w:pPr>
        <w:pStyle w:val="Heading3"/>
      </w:pPr>
      <w:r>
        <w:t>Original transfer answer</w:t>
      </w:r>
    </w:p>
    <w:p>
      <w:r>
        <w:t>The citation criterion must require the cited passage to support the attached claim. Merely including a citation earns no support credit. Use an anchor example with a plausible but irrelevant citation to teach the distinction.</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Training objectives and data — W1 Name the target</w:t>
      </w:r>
    </w:p>
    <w:p>
      <w:r>
        <w:t>What are the input, target and fitted preference in the supplied examples?</w:t>
      </w:r>
    </w:p>
    <w:p>
      <w:r>
        <w:t>Teacher explanation: Input is the prefix; target is observed next token ready; the fitted preference is probability over next-token alternatives, not a verified room observation.</w:t>
      </w:r>
    </w:p>
    <w:p>
      <w:pPr>
        <w:pStyle w:val="Heading3"/>
      </w:pPr>
      <w:r>
        <w:t>Training objectives and data — W2 Compare token loss</w:t>
      </w:r>
    </w:p>
    <w:p>
      <w:r>
        <w:t>Compute both mean losses for A and B and select lower loss.</w:t>
      </w:r>
    </w:p>
    <w:p>
      <w:r>
        <w:t>Teacher explanation: A ≈ .458145 and B ≈ .510826 over two examples, so A has lower target loss here.</w:t>
      </w:r>
    </w:p>
    <w:p>
      <w:pPr>
        <w:pStyle w:val="Heading3"/>
      </w:pPr>
      <w:r>
        <w:t>Training objectives and data — W3 Audit the denominator</w:t>
      </w:r>
    </w:p>
    <w:p>
      <w:r>
        <w:t>A report averages three tokens from one sequence and one from another. How does that differ from averaging the two sequence means?</w:t>
      </w:r>
    </w:p>
    <w:p>
      <w:r>
        <w:t>Teacher explanation: The four-token mean weights each token equally and gives the longer sequence three times as much total weight. The two-sequence mean weights sequences equally. State which metric is used.</w:t>
      </w:r>
    </w:p>
    <w:p>
      <w:pPr>
        <w:pStyle w:val="Heading3"/>
      </w:pPr>
      <w:r>
        <w:t>Training objectives and data — W4 Evaluate new probabilities independently</w:t>
      </w:r>
    </w:p>
    <w:p>
      <w:r>
        <w:t>Model C assigns target probabilities .25,.8; D assigns .4,.4 on two fresh target examples. Compute mean negative log loss for each and select lower loss. Explain why the result does not establish citation correctness.</w:t>
      </w:r>
    </w:p>
    <w:p>
      <w:r>
        <w:t>Teacher explanation: C = -ln(.2)/2 ≈ .804719; D = -ln(.16)/2 ≈ .916291. C has lower mean loss on these two target examples. Citation correctness requires checking that each cited source exists and supports the associated claim.</w:t>
      </w:r>
    </w:p>
    <w:p>
      <w:pPr>
        <w:pStyle w:val="Heading3"/>
      </w:pPr>
      <w:r>
        <w:t>Training objectives and data — W5 Audit a contaminated split</w:t>
      </w:r>
    </w:p>
    <w:p>
      <w:r>
        <w:t>A validation paragraph appears in training after a file rename. Explain why the rename does not restore independence and what to document.</w:t>
      </w:r>
    </w:p>
    <w:p>
      <w:r>
        <w:t>Teacher explanation: The content was used in fitting despite the new file name. Record the contamination and grouping/deduplication policy; obtain genuinely reserved evaluation content after freezing the revised procedure.</w:t>
      </w:r>
    </w:p>
    <w:p>
      <w:pPr>
        <w:pStyle w:val="Heading3"/>
      </w:pPr>
      <w:r>
        <w:t>Assess independent transfer</w:t>
      </w:r>
    </w:p>
    <w:p>
      <w:r>
        <w:t>Selected case: Contract: exactly three bullets, at most50 words, and every factual claim supported by approved notes. A response has three bullets and35 words but one unsupported claim. Evaluate it.</w:t>
      </w:r>
    </w:p>
    <w:p>
      <w:pPr>
        <w:pStyle w:val="Heading3"/>
      </w:pPr>
      <w:r>
        <w:t>Selected case answer</w:t>
      </w:r>
    </w:p>
    <w:p>
      <w:r>
        <w:t>Format and length pass; factual support fails. Passing two conditions does not override the mandatory support requirement. A citation marker alone does not show that its source supports the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examples to show answer style and a rubric to verify Study Buddy quality.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Iterative Prompting.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Training objectives and data</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C≈.804719 and D≈.916291, C selected, and separate citation evidence. Fresh retry: C probabilities .5,.8 and D .6,.6. Losses≈.458145 and .510826; require the two-example and task limit.</w:t>
      </w:r>
    </w:p>
    <w:p>
      <w:pPr>
        <w:pStyle w:val="Heading3"/>
      </w:pPr>
      <w:r>
        <w:t>Plan the delayed return</w:t>
      </w:r>
    </w:p>
    <w:p>
      <w:r>
        <w:t>Suggested return points in this level: ai-3/7, ai-3/9, ai-3/12.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Study Buddy examples labelled as format demonstrations, then assess source support and required structure separately.</w:t>
      </w:r>
    </w:p>
    <w:p>
      <w:pPr>
        <w:pStyle w:val="Heading1"/>
      </w:pPr>
      <w:r>
        <w:t>07. Prepare, teach and assess</w:t>
      </w:r>
    </w:p>
    <w:p>
      <w:r>
        <w:t>Teaching target: Write a prompt specification with observable response criteria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Only capacity register R names room B and 12. Give the required outcome under this all-or-review contract.</w:t>
      </w:r>
    </w:p>
    <w:p>
      <w:r>
        <w:t>Reasoned practice answer: Teacher explanation: needs_review with room and capacity null; source_ids may record R as examined. Do not infer approval.</w:t>
      </w:r>
    </w:p>
    <w:p>
      <w:r>
        <w:t>Check every learner before discussion: Use the worked case for Prompt specifications. Proposed explanation: “Prompt instructions guarantee compliance”. Decide whether this explanation is supported. Point to the step or supplied fact that decides; explain your repair if needed.</w:t>
      </w:r>
    </w:p>
    <w:p>
      <w:r>
        <w:t>Misconception repair: Validate outputs and enforce application permissions separately.</w:t>
      </w:r>
    </w:p>
    <w:p>
      <w:r>
        <w:t>Support: read the exact case aloud, enlarge the labelled picture, supply input cards and model only the first deciding step. Accept a spoken explanation or drawing; retain the reasoning goal.</w:t>
      </w:r>
    </w:p>
    <w:p>
      <w:r>
        <w:t>Extension: The draft answers amphibian but omits the Question field. Require a prediction and a reason before comparing. Expected result: Support passes, format completeness fails. Reason: Correct facts do not satisfy a missing mandatory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