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ai-5/24</w:t>
      </w:r>
    </w:p>
    <w:p>
      <w:pPr>
        <w:pStyle w:val="Title"/>
      </w:pPr>
      <w:r>
        <w:t>Augmentation and leakage</w:t>
      </w:r>
    </w:p>
    <w:p>
      <w:r>
        <w:t>Project: Image-pattern Network Investigation</w:t>
      </w:r>
    </w:p>
    <w:p>
      <w:pPr>
        <w:pStyle w:val="Heading1"/>
      </w:pPr>
      <w:r>
        <w:t>01. Prepare the purpose, prerequisites and materials</w:t>
      </w:r>
    </w:p>
    <w:p>
      <w:pPr>
        <w:pStyle w:val="Heading3"/>
      </w:pPr>
      <w:r>
        <w:t>Teach the learning cycle</w:t>
      </w:r>
    </w:p>
    <w:p>
      <w:r>
        <w:t>Primary target: Check whether a transformation preserves the task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r>
        <w:t>Use two 45-minute sessions. This chapter explicitly revisits Week 23: different pixel arrays do not guarantee independent augmentation evaluation. Keep its original toy-domain claim narrow and use a new grouped plan for the new experiment. Use fictional source IDs rather than student photos. No new training framework is needed.</w:t>
      </w:r>
    </w:p>
    <w:p>
      <w:pPr>
        <w:pStyle w:val="Heading3"/>
      </w:pPr>
      <w:r>
        <w:t>Outcomes</w:t>
      </w:r>
    </w:p>
    <w:p>
      <w:r>
        <w:t>Check whether a transformation preserves the task label</w:t>
      </w:r>
    </w:p>
    <w:p>
      <w:r>
        <w:t>Keep related examples in one split using source groups</w:t>
      </w:r>
    </w:p>
    <w:p>
      <w:r>
        <w:t>Compare augmentation fairly without inflating independent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Using final outcomes to choose parameters or settings makes that set part of model selection rather than unseen evidence for the selected model.</w:t>
      </w:r>
    </w:p>
    <w:p>
      <w:pPr>
        <w:pStyle w:val="Heading3"/>
      </w:pPr>
      <w:r>
        <w:t>End goal for the pictorial case</w:t>
      </w:r>
    </w:p>
    <w:p>
      <w:r>
        <w:t>By the end, I can explain augmentation and leakage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Return to the binary image task: class 1 means the left column sum is strictly larger than the right column sum; equal sums belong to class 0. Let d be left sum minus right sum. An augmentation is useful only under a stated task and transformation rule. More image files do not automatically mean more independent evidence.</w:t>
      </w:r>
    </w:p>
    <w:p>
      <w:r>
        <w:t>Swapping rows preserves each column sum, so it preserves this task label for every valid image. Swapping columns changes d to -d. For nonzero d the class changes; for d = 0 it stays class 0. Blindly copying the original label after every flip would create incorrect training targets.</w:t>
      </w:r>
    </w:p>
    <w:p>
      <w:r>
        <w:t>A transformation may be valid for one task and invalid for another. A crop can remove the evidence needed for a label. Choose allowed transformations using the task definition and training evidence, document the assumptions, and evaluate the choice on validation data.</w:t>
      </w:r>
    </w:p>
    <w:p>
      <w:r>
        <w:t>This code assumes valid 2 by 2 binary lists. It constructs new lists instead of changing the input. The label function encodes the classroom task rule, not a general method for recovering unknown real-world labels.</w:t>
      </w:r>
    </w:p>
    <w:p>
      <w:r>
        <w:t>If an allowed transformation changes a known target, the transformed example needs a justified new label. Do not invent labels for ambiguous cases. Keep the source ID, transformation and resulting label with every derived image so a teacher can audit what happened.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r>
        <w:t>Guided: the split is invalid for unseen-source evaluation because A2 derives from A regardless of filename. Keep the entire A group in training and replace the validation group, then rerun any affected selection. Exit: budgets are 180 versus 60 updates, so they are not matched. Predeclare an equal update budget and record repetition policies; 36 records still represent only 12 original source groups.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Augmentation and leakage</w:t>
      </w:r>
    </w:p>
    <w:p>
      <w:r>
        <w:t>Keep every augmented image with its original source group.</w:t>
      </w:r>
    </w:p>
    <w:p>
      <w:pPr>
        <w:pStyle w:val="Heading3"/>
      </w:pPr>
      <w:r>
        <w:t>The facts we will use</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pStyle w:val="Heading3"/>
      </w:pPr>
      <w:r>
        <w:t>Why this result follows</w:t>
      </w:r>
    </w:p>
    <w:p>
      <w:r>
        <w:t>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w:t>
      </w:r>
    </w:p>
    <w:p>
      <w:pPr>
        <w:pStyle w:val="Heading3"/>
      </w:pPr>
      <w:r>
        <w:t>What this example does not establish</w:t>
      </w:r>
    </w:p>
    <w:p>
      <w:r>
        <w:t>Augmentation validity is task-specific, and it cannot manufacture new independent plants or repair inadequate sampling.</w:t>
      </w:r>
    </w:p>
    <w:p>
      <w:pPr>
        <w:pStyle w:val="Heading3"/>
      </w:pPr>
      <w:r>
        <w:t>Change one thing in the pictured case</w:t>
      </w:r>
    </w:p>
    <w:p>
      <w:r>
        <w:t>Change: Move D’s flipped copy into training.</w:t>
      </w:r>
    </w:p>
    <w:p>
      <w:r>
        <w:t>Prediction: Final-test group separation fails.</w:t>
      </w:r>
    </w:p>
    <w:p>
      <w:r>
        <w:t>Reason: The transformed D image is still derived from the held-out source, despite a new filename.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frozen evaluation and restate the strict left-column task label.</w:t>
            </w:r>
          </w:p>
        </w:tc>
      </w:tr>
      <w:tr>
        <w:tc>
          <w:tcPr>
            <w:tcW w:type="dxa" w:w="5112"/>
          </w:tcPr>
          <w:p>
            <w:r>
              <w:t>7 to 18 minutes</w:t>
            </w:r>
          </w:p>
        </w:tc>
        <w:tc>
          <w:tcPr>
            <w:tcW w:type="dxa" w:w="5112"/>
          </w:tcPr>
          <w:p>
            <w:r>
              <w:t>Trace row and column swaps, then complete W1 and W2 including the equality boundary.</w:t>
            </w:r>
          </w:p>
        </w:tc>
      </w:tr>
      <w:tr>
        <w:tc>
          <w:tcPr>
            <w:tcW w:type="dxa" w:w="5112"/>
          </w:tcPr>
          <w:p>
            <w:r>
              <w:t>18 to 32 minutes</w:t>
            </w:r>
          </w:p>
        </w:tc>
        <w:tc>
          <w:tcPr>
            <w:tcW w:type="dxa" w:w="5112"/>
          </w:tcPr>
          <w:p>
            <w:r>
              <w:t>Run or hand-trace the transformation code and inspect source preservation.</w:t>
            </w:r>
          </w:p>
        </w:tc>
      </w:tr>
      <w:tr>
        <w:tc>
          <w:tcPr>
            <w:tcW w:type="dxa" w:w="5112"/>
          </w:tcPr>
          <w:p>
            <w:r>
              <w:t>32 to 45 minutes</w:t>
            </w:r>
          </w:p>
        </w:tc>
        <w:tc>
          <w:tcPr>
            <w:tcW w:type="dxa" w:w="5112"/>
          </w:tcPr>
          <w:p>
            <w:r>
              <w:t>Use the visual and guided case to keep lineage groups together before augmentation.</w:t>
            </w:r>
          </w:p>
        </w:tc>
      </w:tr>
      <w:tr>
        <w:tc>
          <w:tcPr>
            <w:tcW w:type="dxa" w:w="5112"/>
          </w:tcPr>
          <w:p>
            <w:r>
              <w:t>Session 2 start to 8 minutes</w:t>
            </w:r>
          </w:p>
        </w:tc>
        <w:tc>
          <w:tcPr>
            <w:tcW w:type="dxa" w:w="5112"/>
          </w:tcPr>
          <w:p>
            <w:r>
              <w:t>Audit the Week 23 transformation relationships and complete W3.</w:t>
            </w:r>
          </w:p>
        </w:tc>
      </w:tr>
      <w:tr>
        <w:tc>
          <w:tcPr>
            <w:tcW w:type="dxa" w:w="5112"/>
          </w:tcPr>
          <w:p>
            <w:r>
              <w:t>8 to 20 minutes</w:t>
            </w:r>
          </w:p>
        </w:tc>
        <w:tc>
          <w:tcPr>
            <w:tcW w:type="dxa" w:w="5112"/>
          </w:tcPr>
          <w:p>
            <w:r>
              <w:t>Distinguish source counts from record counts and work through the update-budget example.</w:t>
            </w:r>
          </w:p>
        </w:tc>
      </w:tr>
      <w:tr>
        <w:tc>
          <w:tcPr>
            <w:tcW w:type="dxa" w:w="5112"/>
          </w:tcPr>
          <w:p>
            <w:r>
              <w:t>20 to 35 minutes</w:t>
            </w:r>
          </w:p>
        </w:tc>
        <w:tc>
          <w:tcPr>
            <w:tcW w:type="dxa" w:w="5112"/>
          </w:tcPr>
          <w:p>
            <w:r>
              <w:t>Collect W4 independently, requiring source counts, retained counts and exclusions.</w:t>
            </w:r>
          </w:p>
        </w:tc>
      </w:tr>
      <w:tr>
        <w:tc>
          <w:tcPr>
            <w:tcW w:type="dxa" w:w="5112"/>
          </w:tcPr>
          <w:p>
            <w:r>
              <w:t>35 to 45 minutes</w:t>
            </w:r>
          </w:p>
        </w:tc>
        <w:tc>
          <w:tcPr>
            <w:tcW w:type="dxa" w:w="5112"/>
          </w:tcPr>
          <w:p>
            <w:r>
              <w:t>Use W5 and the exit response to propose a fair comparison, then administer the fresh retry.</w:t>
            </w:r>
          </w:p>
        </w:tc>
      </w:tr>
    </w:tbl>
    <w:p>
      <w:r>
        <w:t>Use the worked example in Sections 3 and 6. Collect a prediction before revealing its result; ask the learner to point to each intermediate fact.</w:t>
      </w:r>
    </w:p>
    <w:p>
      <w:r>
        <w:t>Use cards with source ID and variant ID in separate columns. Provide a split ledger and distinguish original count, variant count and total record count. Extension: enumerate all sixteen binary images to verify row-swap preservation, count column-swap label changes, and identify the equality cases that defeat automatic label complementation.</w:t>
      </w:r>
    </w:p>
    <w:p>
      <w:pPr>
        <w:pStyle w:val="Heading3"/>
      </w:pPr>
      <w:r>
        <w:t>Reduce help deliberately</w:t>
      </w:r>
    </w:p>
    <w:p>
      <w:r>
        <w:t>Completion task: For rows [1, 0], [0, 1], compute d and class before and after a column swap. Why is always replacing a label by 1 minus the label incorrect?</w:t>
      </w:r>
    </w:p>
    <w:p>
      <w:r>
        <w:t>Teacher check: Teacher explanation: Both differences are 0 and both labels are class 0. Complementing class 0 would give class 1, which is wrong for ties.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Augmentation and leakage. Proposed explanation: “Every image flip preserves the label”. Decide whether this explanation is supported. Point to the step or supplied fact that decides; explain your repair if needed.</w:t>
      </w:r>
    </w:p>
    <w:p>
      <w:r>
        <w:t>Expected correction: Validity depends on the task; column swaps change non-tie labels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independent source groups are in the final test? Point to the relevant step in the picture, then write the changed result and the rule or evidence that supports it.</w:t>
      </w:r>
    </w:p>
    <w:p>
      <w:pPr>
        <w:pStyle w:val="Heading3"/>
      </w:pPr>
      <w:r>
        <w:t>Reasoned teacher answer</w:t>
      </w:r>
    </w:p>
    <w:p>
      <w:r>
        <w:t>One, D, with two related records. Count both source groups and image rows; never describe its flip as a new independent source. Changed-case check: Final-test group separation fails. The transformed D image is still derived from the held-out source, despite a new filename.</w:t>
      </w:r>
    </w:p>
    <w:p>
      <w:r>
        <w:t>Changed-case reasoning: Final-test group separation fails. The transformed D image is still derived from the held-out source, despite a new filename.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image flip preserves the label: Validity depends on the task; column swaps change non-tie labels here.</w:t>
      </w:r>
    </w:p>
    <w:p>
      <w:r>
        <w:t>Different filenames prove independence: Lineage, shared subjects and identical content can connect different filenames.</w:t>
      </w:r>
    </w:p>
    <w:p>
      <w:r>
        <w:t>More augmented files mean more independent examples: Variants retain dependence on their source; report both group and record counts.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split is invalid for unseen-source evaluation because A2 derives from A regardless of filename. Keep the entire A group in training and replace the validation group, then rerun any affected selection. Exit: budgets are 180 versus 60 updates, so they are not matched. Predeclare an equal update budget and record repetition policies; 36 records still represent only 12 original source groups.</w:t>
      </w:r>
    </w:p>
    <w:p>
      <w:pPr>
        <w:pStyle w:val="Heading3"/>
      </w:pPr>
      <w:r>
        <w:t>W1 Check the label after a transformation</w:t>
      </w:r>
    </w:p>
    <w:p>
      <w:r>
        <w:t>For rows [0, 1], [0, 1], compute d and class before and after swapping rows and after swapping columns.</w:t>
      </w:r>
    </w:p>
    <w:p>
      <w:r>
        <w:t>Teacher explanation: Original d = -2 and class 0. Row swapping leaves d = -2 and class 0. Column swapping gives rows [1, 0], [1, 0], d = 2 and class 1.</w:t>
      </w:r>
    </w:p>
    <w:p>
      <w:pPr>
        <w:pStyle w:val="Heading3"/>
      </w:pPr>
      <w:r>
        <w:t>W2 Keep the equality boundary</w:t>
      </w:r>
    </w:p>
    <w:p>
      <w:r>
        <w:t>For rows [1, 0], [0, 1], compute d and class before and after a column swap. Why is always replacing a label by 1 minus the label incorrect?</w:t>
      </w:r>
    </w:p>
    <w:p>
      <w:r>
        <w:t>Teacher explanation: Both differences are 0 and both labels are class 0. Complementing class 0 would give class 1, which is wrong for ties.</w:t>
      </w:r>
    </w:p>
    <w:p>
      <w:pPr>
        <w:pStyle w:val="Heading3"/>
      </w:pPr>
      <w:r>
        <w:t>W3 Audit related records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r>
        <w:t>Teacher explanation: Source P crosses training and validation. Keep all P records in one split and choose distinct evaluation groups. Rerun training and model selection on the corrected plan; the old validation score does not describe the repaired experiment.</w:t>
      </w:r>
    </w:p>
    <w:p>
      <w:pPr>
        <w:pStyle w:val="Heading3"/>
      </w:pPr>
      <w:r>
        <w:t>W4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r>
        <w:t>Teacher explanation: Training: 3 groups and 12 records. Validation: 1 group and 1 record. Final test: 2 groups and 2 records. Total retained records are 15. Nine derived evaluation records are excluded. No group crosses splits; the small group counts still limit evaluation evidence.</w:t>
      </w:r>
    </w:p>
    <w:p>
      <w:pPr>
        <w:pStyle w:val="Heading3"/>
      </w:pPr>
      <w:r>
        <w:t>W5 Match a training budget</w:t>
      </w:r>
    </w:p>
    <w:p>
      <w:r>
        <w:t>Eight source images each have an original plus two variants. Compare four epochs of these 24 records with four epochs of the eight originals, using one-example batches. Give both update counts and one way to match budgets without using final outcomes.</w:t>
      </w:r>
    </w:p>
    <w:p>
      <w:r>
        <w:t>Teacher explanation: Augmented run uses 96 updates; original-only run uses 32. Predeclare 96 updates for both, equivalent to 12 passes over the originals for the baseline. Record repetition and augmentation policies, use validation for choices and keep final evaluation reserved.</w:t>
      </w:r>
    </w:p>
    <w:p>
      <w:pPr>
        <w:pStyle w:val="Heading3"/>
      </w:pPr>
      <w:r>
        <w:t>Independent assessment and fresh retry</w:t>
      </w:r>
    </w:p>
    <w:p>
      <w:r>
        <w:t>W4 requires source counts 3, 1, 2 and retained counts 12, 1, 2, with 15 total records and 9 excluded derived records. Fresh retry: five groups A through E each have an original plus two variants. Train on A and B using all records, validate on C original and test on D and E originals. Source counts are 2, 1, 2; retained records are 6, 1, 2; total 9, with 6 derived evaluation records excluded. Three augmented epochs at batch size 1 use 18 updates, compared with 6 for three epochs over two originals.</w:t>
      </w:r>
    </w:p>
    <w:p>
      <w:pPr>
        <w:pStyle w:val="Heading3"/>
      </w:pPr>
      <w:r>
        <w:t>Assess independent transfer</w:t>
      </w:r>
    </w:p>
    <w:p>
      <w:r>
        <w:t>Selected case: 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Selected case answer</w:t>
      </w:r>
    </w:p>
    <w:p>
      <w:r>
        <w:t>Teacher explanation: Training: 3 groups and 12 records. Validation: 1 group and 1 record. Final test: 2 groups and 2 records. Total retained records are 15. Nine derived evaluation records are excluded. No group crosses splits; the small group counts still limit evaluation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p>
      <w:r>
        <w:t>Use cards with source ID and variant ID in separate columns. Provide a split ledger and distinguish original count, variant count and total record count. Extension: enumerate all sixteen binary images to verify row-swap preservation, count column-swap label changes, and identify the equality cases that defeat automatic label complementation.</w:t>
      </w:r>
    </w:p>
    <w:p>
      <w:r>
        <w:t>Week 25 introduces sequence representations and the information preserved by order.</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ai-5/25, ai-5/27, ai-5/30.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Check whether a transformation preserves the task label</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rows [1, 0], [0, 1], compute d and class before and after a column swap. Why is always replacing a label by 1 minus the label incorrect?</w:t>
      </w:r>
    </w:p>
    <w:p>
      <w:r>
        <w:t>Reasoned practice answer: Teacher explanation: Both differences are 0 and both labels are class 0. Complementing class 0 would give class 1, which is wrong for ties.</w:t>
      </w:r>
    </w:p>
    <w:p>
      <w:r>
        <w:t>Check every learner before discussion: Use the worked case for Augmentation and leakage. Proposed explanation: “Every image flip preserves the label”. Decide whether this explanation is supported. Point to the step or supplied fact that decides; explain your repair if needed.</w:t>
      </w:r>
    </w:p>
    <w:p>
      <w:r>
        <w:t>Misconception repair: Validity depends on the task; column swaps change non-tie labels here.</w:t>
      </w:r>
    </w:p>
    <w:p>
      <w:r>
        <w:t>Support: read the exact case aloud, enlarge the labelled picture, supply input cards and model only the first deciding step. Accept a spoken explanation or drawing; retain the reasoning goal.</w:t>
      </w:r>
    </w:p>
    <w:p>
      <w:r>
        <w:t>Extension: Move D’s flipped copy into training. Require a prediction and a reason before comparing. Expected result: Final-test group separation fails. Reason: The transformed D image is still derived from the held-out source, despite a new filename.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