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ai-5/26</w:t>
      </w:r>
    </w:p>
    <w:p>
      <w:pPr>
        <w:pStyle w:val="Title"/>
      </w:pPr>
      <w:r>
        <w:t>Embeddings and neighbourhoods</w:t>
      </w:r>
    </w:p>
    <w:p>
      <w:r>
        <w:t>Project: Image-pattern Network Investigation</w:t>
      </w:r>
    </w:p>
    <w:p>
      <w:pPr>
        <w:pStyle w:val="Heading1"/>
      </w:pPr>
      <w:r>
        <w:t>01. Prepare the purpose, prerequisites and materials</w:t>
      </w:r>
    </w:p>
    <w:p>
      <w:pPr>
        <w:pStyle w:val="Heading3"/>
      </w:pPr>
      <w:r>
        <w:t>Teach the learning cycle</w:t>
      </w:r>
    </w:p>
    <w:p>
      <w:r>
        <w:t>Primary target: Look up a vector using a token ID and preserve sequence shape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r>
        <w:t>Use two 45-minute sessions. Begin with the difference between an identifier and its looked-up vector. The original table is authored, not learned; the separate one-row update demonstrates optimisation under a stated artificial objective. Do not attach invented semantic labels to the two coordinate axes. Keep original and updated table versions separate.</w:t>
      </w:r>
    </w:p>
    <w:p>
      <w:pPr>
        <w:pStyle w:val="Heading3"/>
      </w:pPr>
      <w:r>
        <w:t>Outcomes</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IDs are assigned identifiers. Their numerical order and spacing have no declared semantic meaning; a consistent relabelling can change those differences without changing the symbols.</w:t>
      </w:r>
    </w:p>
    <w:p>
      <w:pPr>
        <w:pStyle w:val="Heading3"/>
      </w:pPr>
      <w:r>
        <w:t>End goal for the pictorial case</w:t>
      </w:r>
    </w:p>
    <w:p>
      <w:r>
        <w:t>By the end, I can explain embeddings and neighbourhoods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r>
        <w:t>Use squared Euclidean distance: square each component difference and add. From GO [2, 0] to TURN [1, 1], the distance is (2 - 1) squared + (0 - 1) squared = 2. To STOP it is 8; to WAIT it is 5. TURN is therefore the nearest of those three under this table and metric.</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arbitrary IDs and label vocabulary size, sequence length and vector dimension.</w:t>
            </w:r>
          </w:p>
        </w:tc>
      </w:tr>
      <w:tr>
        <w:tc>
          <w:tcPr>
            <w:tcW w:type="dxa" w:w="5112"/>
          </w:tcPr>
          <w:p>
            <w:r>
              <w:t>7 to 18 minutes</w:t>
            </w:r>
          </w:p>
        </w:tc>
        <w:tc>
          <w:tcPr>
            <w:tcW w:type="dxa" w:w="5112"/>
          </w:tcPr>
          <w:p>
            <w:r>
              <w:t>Trace table lookups and masks, then complete W1.</w:t>
            </w:r>
          </w:p>
        </w:tc>
      </w:tr>
      <w:tr>
        <w:tc>
          <w:tcPr>
            <w:tcW w:type="dxa" w:w="5112"/>
          </w:tcPr>
          <w:p>
            <w:r>
              <w:t>18 to 32 minutes</w:t>
            </w:r>
          </w:p>
        </w:tc>
        <w:tc>
          <w:tcPr>
            <w:tcW w:type="dxa" w:w="5112"/>
          </w:tcPr>
          <w:p>
            <w:r>
              <w:t>Compute GO distances by hand and run or trace the nearest-neighbour code.</w:t>
            </w:r>
          </w:p>
        </w:tc>
      </w:tr>
      <w:tr>
        <w:tc>
          <w:tcPr>
            <w:tcW w:type="dxa" w:w="5112"/>
          </w:tcPr>
          <w:p>
            <w:r>
              <w:t>32 to 45 minutes</w:t>
            </w:r>
          </w:p>
        </w:tc>
        <w:tc>
          <w:tcPr>
            <w:tcW w:type="dxa" w:w="5112"/>
          </w:tcPr>
          <w:p>
            <w:r>
              <w:t>Use W2 and the visual to preserve ties under an explicit candidate policy.</w:t>
            </w:r>
          </w:p>
        </w:tc>
      </w:tr>
      <w:tr>
        <w:tc>
          <w:tcPr>
            <w:tcW w:type="dxa" w:w="5112"/>
          </w:tcPr>
          <w:p>
            <w:r>
              <w:t>Session 2 start to 8 minutes</w:t>
            </w:r>
          </w:p>
        </w:tc>
        <w:tc>
          <w:tcPr>
            <w:tcW w:type="dxa" w:w="5112"/>
          </w:tcPr>
          <w:p>
            <w:r>
              <w:t>Complete the guided STOP query before changing any table row.</w:t>
            </w:r>
          </w:p>
        </w:tc>
      </w:tr>
      <w:tr>
        <w:tc>
          <w:tcPr>
            <w:tcW w:type="dxa" w:w="5112"/>
          </w:tcPr>
          <w:p>
            <w:r>
              <w:t>8 to 20 minutes</w:t>
            </w:r>
          </w:p>
        </w:tc>
        <w:tc>
          <w:tcPr>
            <w:tcW w:type="dxa" w:w="5112"/>
          </w:tcPr>
          <w:p>
            <w:r>
              <w:t>Trace the isolated learning update and complete W3, noting the resulting collision.</w:t>
            </w:r>
          </w:p>
        </w:tc>
      </w:tr>
      <w:tr>
        <w:tc>
          <w:tcPr>
            <w:tcW w:type="dxa" w:w="5112"/>
          </w:tcPr>
          <w:p>
            <w:r>
              <w:t>20 to 35 minutes</w:t>
            </w:r>
          </w:p>
        </w:tc>
        <w:tc>
          <w:tcPr>
            <w:tcW w:type="dxa" w:w="5112"/>
          </w:tcPr>
          <w:p>
            <w:r>
              <w:t>Collect W4 independently, requiring distances, the full nearest set and an order-loss explanation.</w:t>
            </w:r>
          </w:p>
        </w:tc>
      </w:tr>
      <w:tr>
        <w:tc>
          <w:tcPr>
            <w:tcW w:type="dxa" w:w="5112"/>
          </w:tcPr>
          <w:p>
            <w:r>
              <w:t>35 to 45 minutes</w:t>
            </w:r>
          </w:p>
        </w:tc>
        <w:tc>
          <w:tcPr>
            <w:tcW w:type="dxa" w:w="5112"/>
          </w:tcPr>
          <w:p>
            <w:r>
              <w:t>Use W5 and the exit response to audit interpretation and version consistency, then administer the fresh retry.</w:t>
            </w:r>
          </w:p>
        </w:tc>
      </w:tr>
    </w:tbl>
    <w:p>
      <w:r>
        <w:t>Use the worked example in Sections 3 and 6. Collect a prediction before revealing its result; ask the learner to point to each intermediate fact.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pPr>
        <w:pStyle w:val="Heading3"/>
      </w:pPr>
      <w:r>
        <w:t>Reduce help deliberately</w:t>
      </w:r>
    </w:p>
    <w:p>
      <w:r>
        <w:t>Completion task: For query [1, 0], compute squared distances to GO, TURN, STOP and WAIT in the original table. Return all nearest candidates.</w:t>
      </w:r>
    </w:p>
    <w:p>
      <w:r>
        <w:t>Teacher check: Teacher explanation: Distances are 1, 1, 5 and 2 respectively. The nearest set is GO and TURN; ordering their names does not remove the tie.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Embeddings and neighbourhoods. Proposed explanation: “Token ID differences define embedding distances”. Decide whether this explanation is supported. Point to the step or supplied fact that decides; explain your repair if needed.</w:t>
      </w:r>
    </w:p>
    <w:p>
      <w:r>
        <w:t>Expected correction: The ID selects a row; distances are computed between row vectors.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would justify claiming nearby vectors mean related topics? Point to the relevant step in the picture, then write the changed result and the rule or evidence that supports it.</w:t>
      </w:r>
    </w:p>
    <w:p>
      <w:pPr>
        <w:pStyle w:val="Heading3"/>
      </w:pPr>
      <w:r>
        <w:t>Reasoned teacher answer</w:t>
      </w:r>
    </w:p>
    <w:p>
      <w:r>
        <w:t>Evidence about how the table was learned plus task-specific evaluation. These invented coordinates alone establish only distances. Changed-case check: Q becomes nearest with squared distance1; P distance4; R distance10. Changing the query position changes geometric neighbours while the stored table remains fixed.</w:t>
      </w:r>
    </w:p>
    <w:p>
      <w:r>
        <w:t>Changed-case reasoning: Q becomes nearest with squared distance1; P distance4; R distance10. Changing the query position changes geometric neighbours while the stored table remains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Token ID differences define embedding distances: The ID selects a row; distances are computed between row vectors.</w:t>
      </w:r>
    </w:p>
    <w:p>
      <w:r>
        <w:t>Nearest always means interchangeable: Closeness depends on representation, metric and candidates, and need not preserve task labels or meaning.</w:t>
      </w:r>
    </w:p>
    <w:p>
      <w:r>
        <w:t>A learned embedding cannot lose identity: Two rows can coincide, and sequence aggregation can create additional collisions.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W1 Trace the lookup shape</w:t>
      </w:r>
    </w:p>
    <w:p>
      <w:r>
        <w:t>Using the original table, embed TURN WAIT STOP with one right-padding slot. Give the vector sequence, mask and shape.</w:t>
      </w:r>
    </w:p>
    <w:p>
      <w:r>
        <w:t>Teacher explanation: Vectors are [[1, 1], [0, 1], [0, 2], [0, 0]], mask [1, 1, 1, 0] and shape 4 by 2.</w:t>
      </w:r>
    </w:p>
    <w:p>
      <w:pPr>
        <w:pStyle w:val="Heading3"/>
      </w:pPr>
      <w:r>
        <w:t>W2 Calculate distances and a tie</w:t>
      </w:r>
    </w:p>
    <w:p>
      <w:r>
        <w:t>For query [1, 0], compute squared distances to GO, TURN, STOP and WAIT in the original table. Return all nearest candidates.</w:t>
      </w:r>
    </w:p>
    <w:p>
      <w:r>
        <w:t>Teacher explanation: Distances are 1, 1, 5 and 2 respectively. The nearest set is GO and TURN; ordering their names does not remove the tie.</w:t>
      </w:r>
    </w:p>
    <w:p>
      <w:pPr>
        <w:pStyle w:val="Heading3"/>
      </w:pPr>
      <w:r>
        <w:t>W3 Trace a trainable row</w:t>
      </w:r>
    </w:p>
    <w:p>
      <w:r>
        <w:t>For the isolated GO-row update, give the gradient, updated vector, starting loss and new loss. Which other token now shares the vector?</w:t>
      </w:r>
    </w:p>
    <w:p>
      <w:r>
        <w:t>Teacher explanation: Gradient [4, -4], updated vector [1, 1], loss 8 before and 2 after. TURN already has [1, 1]. This collision does not establish equivalent meaning.</w:t>
      </w:r>
    </w:p>
    <w:p>
      <w:pPr>
        <w:pStyle w:val="Heading3"/>
      </w:pPr>
      <w:r>
        <w:t>W4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r>
        <w:t>Teacher explanation: Distances to A, B and C are 1, 1 and 4. A and B tie. Their mean is [1, 0], equal to the query. Reversing A B to B A gives the same mean, so the mean alone cannot identify the order.</w:t>
      </w:r>
    </w:p>
    <w:p>
      <w:pPr>
        <w:pStyle w:val="Heading3"/>
      </w:pPr>
      <w:r>
        <w:t>W5 Keep the lookup consistent</w:t>
      </w:r>
    </w:p>
    <w:p>
      <w:r>
        <w:t>A developer swaps the IDs of GO and STOP but leaves the embedding rows unchanged. What goes wrong, and what must be saved or changed together?</w:t>
      </w:r>
    </w:p>
    <w:p>
      <w:r>
        <w:t>Teacher explanation: Each token now selects the other token’s old row, changing the encoded input. Save and update the vocabulary-to-row mapping and table together, along with version and downstream model. ID relabelling is harmless only when every lookup and consumer stays consistent.</w:t>
      </w:r>
    </w:p>
    <w:p>
      <w:pPr>
        <w:pStyle w:val="Heading3"/>
      </w:pPr>
      <w:r>
        <w:t>Independent assessment and fresh retry</w:t>
      </w:r>
    </w:p>
    <w:p>
      <w:r>
        <w:t>W4 requires distances 1, 1, 4, both A and B, mean [1, 0] and a reversed-order collision. Fresh retry: query [0, 1], candidates D [0, 0], E [0, 2], F [3, 1]. Distances are 1, 1, 9; D and E tie. Their mean is [0, 1], and swapping their order leaves it unchanged.</w:t>
      </w:r>
    </w:p>
    <w:p>
      <w:pPr>
        <w:pStyle w:val="Heading3"/>
      </w:pPr>
      <w:r>
        <w:t>Assess independent transfer</w:t>
      </w:r>
    </w:p>
    <w:p>
      <w:r>
        <w:t>Selected case: 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Selected case answer</w:t>
      </w:r>
    </w:p>
    <w:p>
      <w:r>
        <w:t>Teacher explanation: Distances to A, B and C are 1, 1 and 4. A and B tie. Their mean is [1, 0], equal to the query. Reversing A B to B A gives the same mean, so the mean alone cannot identify the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r>
        <w:t>Week 27 explores similarity and normalisation, including changes in neighbour ranking.</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ai-5/27, ai-5/29, ai-5/32.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Look up a vector using a token ID and preserve sequence shape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[1, 0], compute squared distances to GO, TURN, STOP and WAIT in the original table. Return all nearest candidates.</w:t>
      </w:r>
    </w:p>
    <w:p>
      <w:r>
        <w:t>Reasoned practice answer: Teacher explanation: Distances are 1, 1, 5 and 2 respectively. The nearest set is GO and TURN; ordering their names does not remove the tie.</w:t>
      </w:r>
    </w:p>
    <w:p>
      <w:r>
        <w:t>Check every learner before discussion: Use the worked case for Embeddings and neighbourhoods. Proposed explanation: “Token ID differences define embedding distances”. Decide whether this explanation is supported. Point to the step or supplied fact that decides; explain your repair if needed.</w:t>
      </w:r>
    </w:p>
    <w:p>
      <w:r>
        <w:t>Misconception repair: The ID selects a row; distances are computed between row vectors.</w:t>
      </w:r>
    </w:p>
    <w:p>
      <w:r>
        <w:t>Support: read the exact case aloud, enlarge the labelled picture, supply input cards and model only the first deciding step. Accept a spoken explanation or drawing; retain the reasoning goal.</w:t>
      </w:r>
    </w:p>
    <w:p>
      <w:r>
        <w:t>Extension: Move the query to [2, 1]. Require a prediction and a reason before comparing. Expected result: Q becomes nearest with squared distance1; P distance4; R distance10. Reason: Changing the query position changes geometric neighbours while the stored table remains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