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ai-6/7</w:t>
      </w:r>
    </w:p>
    <w:p>
      <w:pPr>
        <w:pStyle w:val="Title"/>
      </w:pPr>
      <w:r>
        <w:t>Testing pure components</w:t>
      </w:r>
    </w:p>
    <w:p>
      <w:r>
        <w:t>Project: Grounded Learning Service</w:t>
      </w:r>
    </w:p>
    <w:p>
      <w:pPr>
        <w:pStyle w:val="Heading1"/>
      </w:pPr>
      <w:r>
        <w:t>01. Prepare the purpose, prerequisites and materials</w:t>
      </w:r>
    </w:p>
    <w:p>
      <w:pPr>
        <w:pStyle w:val="Heading3"/>
      </w:pPr>
      <w:r>
        <w:t>Teach the learning cycle</w:t>
      </w:r>
    </w:p>
    <w:p>
      <w:r>
        <w:t>Primary target: Explain the mechanism and terminology of testing pure components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Least privilege and tool scopes</w:t>
      </w:r>
    </w:p>
    <w:p>
      <w:r>
        <w:t>Without opening the old lesson, explain one key idea from Least privilege and tool scopes. Give an example and a mistake that the idea helps you avoid.</w:t>
      </w:r>
    </w:p>
    <w:p>
      <w:r>
        <w:t>Look for: Explain the mechanism and terminology of least privilege and tool scopes</w:t>
      </w:r>
    </w:p>
    <w:p>
      <w:r>
        <w:t>Reference example, not the only acceptable wording: Teacher explanation: Least privilege grants only capabilities required by the task. Tool access should include resource and operation scope, not merely a broad tool name. A reporting assistant may lookup public rooms but may not write records, send messages or read teacher notes. Check actor, operation and resource before executing a proposed call.</w:t>
      </w:r>
    </w:p>
    <w:p>
      <w:pPr>
        <w:pStyle w:val="Heading3"/>
      </w:pPr>
      <w:r>
        <w:t>Configuration and secrets</w:t>
      </w:r>
    </w:p>
    <w:p>
      <w:r>
        <w:t>Without opening the old lesson, explain one key idea from Configuration and secrets. Give an example and a mistake that the idea helps you avoid.</w:t>
      </w:r>
    </w:p>
    <w:p>
      <w:r>
        <w:t>Look for: Explain the mechanism and terminology of configuration and secrets</w:t>
      </w:r>
    </w:p>
    <w:p>
      <w:r>
        <w:t>Reference example, not the only acceptable wording: Teacher explanation: Configuration supplies non-secret settings; secrets provide privileged values. Keep secrets out of source, logs and client responses. The toy service reads DATA_VERSION from configuration and a signing secret from server-only input. Validate required settings at startup and fail clearly if absent; do not substitute a published default secret.</w:t>
      </w:r>
    </w:p>
    <w:p>
      <w:pPr>
        <w:pStyle w:val="Heading3"/>
      </w:pPr>
      <w:r>
        <w:t>Requirements and service boundaries</w:t>
      </w:r>
    </w:p>
    <w:p>
      <w:r>
        <w:t>Without opening the old lesson, explain one key idea from Requirements and service boundaries. Give an example and a mistake that the idea helps you avoid.</w:t>
      </w:r>
    </w:p>
    <w:p>
      <w:r>
        <w:t>Look for: Explain the mechanism and terminology of requirements and service boundaries</w:t>
      </w:r>
    </w:p>
    <w:p>
      <w:r>
        <w:t>Reference example, not the only acceptable wording: Teacher explanation: A service boundary states who can request what, what data may be read and which actions are outside scope. Requirements must be observable. The fictional student timetable service reads a public schedule and returns a meeting time or review status. It cannot edit schedules or email users. Test success and refusal before adding model behaviour.</w:t>
      </w:r>
    </w:p>
    <w:p>
      <w:r>
        <w:t>Two 45-minute sessions. Pure components return results from supplied inputs without external side effects. They are easier to test with exact expected values.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testing pure components</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testing pure components using the deciding step in this fictional service.</w:t>
      </w:r>
    </w:p>
    <w:p>
      <w:r>
        <w:t>This added worked case illustrates the week’s main idea. Retain all original and connected topics; schedule its practice within the teaching cycle.</w:t>
      </w:r>
    </w:p>
    <w:p>
      <w:pPr>
        <w:pStyle w:val="Heading1"/>
      </w:pPr>
      <w:r>
        <w:t>02. Explain and model the mechanism</w:t>
      </w:r>
    </w:p>
    <w:p>
      <w:r>
        <w:t>Pure components return results from supplied inputs without external side effects. They are easier to test with exact expected values.</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Define remaining(capacity, used)=capacity-used for integer inputs satisfying 0&lt;=used&lt;=capacity. Invalid types/ranges raise an explicit validation error. Test zero and equality boundaries.</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Pure function</w:t>
            </w:r>
          </w:p>
        </w:tc>
        <w:tc>
          <w:tcPr>
            <w:tcW w:type="dxa" w:w="5112"/>
          </w:tcPr>
          <w:p>
            <w:r>
              <w:t>A computation with no externally observable side effects</w:t>
            </w:r>
          </w:p>
        </w:tc>
      </w:tr>
      <w:tr>
        <w:tc>
          <w:tcPr>
            <w:tcW w:type="dxa" w:w="5112"/>
          </w:tcPr>
          <w:p>
            <w:r>
              <w:t>Boundary case</w:t>
            </w:r>
          </w:p>
        </w:tc>
        <w:tc>
          <w:tcPr>
            <w:tcW w:type="dxa" w:w="5112"/>
          </w:tcPr>
          <w:p>
            <w:r>
              <w:t>An input at a contract edge</w:t>
            </w:r>
          </w:p>
        </w:tc>
      </w:tr>
      <w:tr>
        <w:tc>
          <w:tcPr>
            <w:tcW w:type="dxa" w:w="5112"/>
          </w:tcPr>
          <w:p>
            <w:r>
              <w:t>Expected outcome</w:t>
            </w:r>
          </w:p>
        </w:tc>
        <w:tc>
          <w:tcPr>
            <w:tcW w:type="dxa" w:w="5112"/>
          </w:tcPr>
          <w:p>
            <w:r>
              <w:t>The result or error specified before execution</w:t>
            </w:r>
          </w:p>
        </w:tc>
      </w:tr>
    </w:tbl>
    <w:p>
      <w:pPr>
        <w:pStyle w:val="Heading3"/>
      </w:pPr>
      <w:r>
        <w:t>Testing pure components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Capacity 12, used 5; capacity 12, used 12; capacity 12, used 13.</w:t>
            </w:r>
          </w:p>
        </w:tc>
        <w:tc>
          <w:tcPr>
            <w:tcW w:type="dxa" w:w="3408"/>
          </w:tcPr>
          <w:p>
            <w:r>
              <w:t>Define remaining(capacity, used)=capacity-used for integer inputs satisfying 0&lt;=used&lt;=capacity. Invalid types/ranges raise an explicit validation error. Test zero and equality boundaries.</w:t>
            </w:r>
          </w:p>
        </w:tc>
        <w:tc>
          <w:tcPr>
            <w:tcW w:type="dxa" w:w="3408"/>
          </w:tcPr>
          <w:p>
            <w:r>
              <w:t>Results 7 and 0; the third is invalid rather than remaining -1. Preserve the contract failure.</w:t>
            </w:r>
          </w:p>
        </w:tc>
      </w:tr>
    </w:tbl>
    <w:p>
      <w:r>
        <w:t>The figure connects this chapter's worked input, declared procedure and result. Read the complete worked reasoning for qualifiers and intermediate steps; the abbreviated labels do not replace that reasoning.</w:t>
      </w:r>
    </w:p>
    <w:p>
      <w:r>
        <w:t>Guided: Results 7 and 0; the third is invalid rather than remaining -1. Preserve the contract failure. Qualification: Passing unit cases for a pure function does not establish integration permissions or model-dependent behaviour.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Capacity 12, used 5; capacity 12, used 12; capacity 12, used 13.</w:t>
      </w:r>
    </w:p>
    <w:p>
      <w:r>
        <w:t>Results 7 and 0; the third is invalid rather than remaining -1. Preserve the contract failure.</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r>
        <w:t>Optional local lab: predict the printed result before running this standalone Python 3 example. Change one relevant boundary input, record the outcome and state the contract or statistical assumptions. The program uses fictional values and the Python standard library; it performs no external operations.</w:t>
      </w:r>
    </w:p>
    <w:p>
      <w:r>
        <w:rPr>
          <w:rFonts w:ascii="Courier New" w:hAnsi="Courier New"/>
          <w:sz w:val="18"/>
        </w:rPr>
        <w:t>def nonnegative_integer(value):</w:t>
        <w:br/>
        <w:t xml:space="preserve">    return type(value) is int and value &gt;= 0</w:t>
        <w:br/>
        <w:br/>
        <w:t>def remaining(capacity, used):</w:t>
        <w:br/>
        <w:t xml:space="preserve">    if not nonnegative_integer(capacity) or not nonnegative_integer(used) or used &gt; capacity:</w:t>
        <w:br/>
        <w:t xml:space="preserve">        raise ValueError('capacity/used')</w:t>
        <w:br/>
        <w:t xml:space="preserve">    return capacity - used</w:t>
        <w:br/>
        <w:br/>
        <w:t>print(remaining(12, 5))</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Testing pure components</w:t>
      </w:r>
    </w:p>
    <w:p>
      <w:r>
        <w:t>Test a room formatter alone. A pure function returns "Room " plus a supplied positive integer.</w:t>
      </w:r>
    </w:p>
    <w:p>
      <w:pPr>
        <w:pStyle w:val="Heading3"/>
      </w:pPr>
      <w:r>
        <w:t>The facts we will use</w:t>
      </w:r>
    </w:p>
    <w:p>
      <w:r>
        <w:t>Accepted inputs are positive integers. Expected outputs: 7→"Room 7"; 12→"Room 12".</w:t>
      </w:r>
    </w:p>
    <w:p>
      <w:r>
        <w:drawing>
          <wp:inline xmlns:a="http://schemas.openxmlformats.org/drawingml/2006/main" xmlns:pic="http://schemas.openxmlformats.org/drawingml/2006/picture">
            <wp:extent cx="5486400" cy="5145314"/>
            <wp:docPr id="1" name="Picture 1" descr="Testing pure components. Call with 7: The prefix and supplied numeral produce Room 7.. Compare exact text: The expected text includes one space before 7.. Call with 12: The same fixed procedure produces Room 12."/>
            <wp:cNvGraphicFramePr>
              <a:graphicFrameLocks noChangeAspect="1"/>
            </wp:cNvGraphicFramePr>
            <a:graphic>
              <a:graphicData uri="http://schemas.openxmlformats.org/drawingml/2006/picture">
                <pic:pic>
                  <pic:nvPicPr>
                    <pic:cNvPr id="0" name="academy-visual-ai-6-7.png"/>
                    <pic:cNvPicPr/>
                  </pic:nvPicPr>
                  <pic:blipFill>
                    <a:blip r:embed="rId9"/>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Call with 7</w:t>
            </w:r>
          </w:p>
        </w:tc>
        <w:tc>
          <w:tcPr>
            <w:tcW w:type="dxa" w:w="5112"/>
          </w:tcPr>
          <w:p>
            <w:r>
              <w:t>The prefix and supplied numeral produce Room 7.</w:t>
            </w:r>
          </w:p>
        </w:tc>
      </w:tr>
      <w:tr>
        <w:tc>
          <w:tcPr>
            <w:tcW w:type="dxa" w:w="5112"/>
          </w:tcPr>
          <w:p>
            <w:r>
              <w:t>2. Compare exact text</w:t>
            </w:r>
          </w:p>
        </w:tc>
        <w:tc>
          <w:tcPr>
            <w:tcW w:type="dxa" w:w="5112"/>
          </w:tcPr>
          <w:p>
            <w:r>
              <w:t>The expected text includes one space before 7.</w:t>
            </w:r>
          </w:p>
        </w:tc>
      </w:tr>
      <w:tr>
        <w:tc>
          <w:tcPr>
            <w:tcW w:type="dxa" w:w="5112"/>
          </w:tcPr>
          <w:p>
            <w:r>
              <w:t>3. Call with 12</w:t>
            </w:r>
          </w:p>
        </w:tc>
        <w:tc>
          <w:tcPr>
            <w:tcW w:type="dxa" w:w="5112"/>
          </w:tcPr>
          <w:p>
            <w:r>
              <w:t>The same fixed procedure produces Room 12.</w:t>
            </w:r>
          </w:p>
        </w:tc>
      </w:tr>
    </w:tbl>
    <w:p>
      <w:r>
        <w:t>Match each pictured step to the supplied facts. This is a worked teaching case, not an independent assessment.</w:t>
      </w:r>
    </w:p>
    <w:p>
      <w:pPr>
        <w:pStyle w:val="Heading3"/>
      </w:pPr>
      <w:r>
        <w:t>Why this result follows</w:t>
      </w:r>
    </w:p>
    <w:p>
      <w:r>
        <w:t>A pure component depends on its accepted input, not a clock, network or model. Isolating it makes failures easier to locate.</w:t>
      </w:r>
    </w:p>
    <w:p>
      <w:pPr>
        <w:pStyle w:val="Heading3"/>
      </w:pPr>
      <w:r>
        <w:t>What this example does not establish</w:t>
      </w:r>
    </w:p>
    <w:p>
      <w:r>
        <w:t>These tests cover only stated cases; they do not test the full AI service or every invalid value.</w:t>
      </w:r>
    </w:p>
    <w:p>
      <w:pPr>
        <w:pStyle w:val="Heading3"/>
      </w:pPr>
      <w:r>
        <w:t>Change one thing in the pictured case</w:t>
      </w:r>
    </w:p>
    <w:p>
      <w:r>
        <w:t>Change: Supply zero instead of 7.</w:t>
      </w:r>
    </w:p>
    <w:p>
      <w:r>
        <w:t>Prediction: Reject the input under the stated positive-integer contract.</w:t>
      </w:r>
    </w:p>
    <w:p>
      <w:r>
        <w:t>Reason: Zero has the right type but violates the value requirement.</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Capacity 12, used 5; capacity 12, used 12; capacity 12, used 13. Show the intermediate steps and give the conclusion with its scope.</w:t>
      </w:r>
    </w:p>
    <w:p>
      <w:r>
        <w:t>Teacher check: Teacher explanation: Results 7 and 0; the third is invalid rather than remaining -1. Preserve the contract failure.</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Testing pure components. Proposed explanation: “The worked result establishes every future case”. Decide whether this explanation is supported. Point to the step or supplied fact that decides; explain your repair if needed.</w:t>
      </w:r>
    </w:p>
    <w:p>
      <w:r>
        <w:t>Expected correction: Passing unit cases for a pure function does not establish integration permissions or model-dependent behaviour.</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Predict the formatter outputs for 7 and 12, including spacing. Why does input 0 need rejection under this contract rather than an ordinary formatted response?</w:t>
      </w:r>
    </w:p>
    <w:p>
      <w:pPr>
        <w:pStyle w:val="Heading3"/>
      </w:pPr>
      <w:r>
        <w:t>Reasoned teacher answer</w:t>
      </w:r>
    </w:p>
    <w:p>
      <w:r>
        <w:t>The prefix and supplied numeral produce Room 7. The expected text includes one space before 7. The same fixed procedure produces Room 12. Changed case: Reject the input under the stated positive-integer contract. Zero has the right type but violates the value requirement.</w:t>
      </w:r>
    </w:p>
    <w:p>
      <w:r>
        <w:t>Changed-case reasoning: Reject the input under the stated positive-integer contract. Zero has the right type but violates the value requirement.</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Passing unit cases for a pure function does not establish integration permissions or model-dependent behaviour.</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Results 7 and 0; the third is invalid rather than remaining -1. Preserve the contract failure. Qualification: Passing unit cases for a pure function does not establish integration permissions or model-dependent behaviour.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Pure components return results from supplied inputs without external side effects. They are easier to test with exact expected values. Define remaining(capacity, used)=capacity-used for integer inputs satisfying 0&lt;=used&lt;=capacity. Invalid types/ranges raise an explicit validation error. Test zero and equality boundaries.</w:t>
      </w:r>
    </w:p>
    <w:p>
      <w:pPr>
        <w:pStyle w:val="Heading3"/>
      </w:pPr>
      <w:r>
        <w:t>W2 Trace the worked case</w:t>
      </w:r>
    </w:p>
    <w:p>
      <w:r>
        <w:t>Capacity 12, used 5; capacity 12, used 12; capacity 12, used 13. Show the intermediate steps and give the conclusion with its scope.</w:t>
      </w:r>
    </w:p>
    <w:p>
      <w:r>
        <w:t>Teacher explanation: Results 7 and 0; the third is invalid rather than remaining -1. Preserve the contract failure.</w:t>
      </w:r>
    </w:p>
    <w:p>
      <w:pPr>
        <w:pStyle w:val="Heading3"/>
      </w:pPr>
      <w:r>
        <w:t>W3 Audit the limit</w:t>
      </w:r>
    </w:p>
    <w:p>
      <w:r>
        <w:t>A report omits this qualification: Passing unit cases for a pure function does not establish integration permissions or model-dependent behaviour. Explain how omitting it could change a reader's interpretation, and write an accurate replacement.</w:t>
      </w:r>
    </w:p>
    <w:p>
      <w:r>
        <w:t>Teacher explanation: Passing unit cases for a pure function does not establish integration permissions or model-dependent behaviour. State the observed result separately from the unverified or out-of-scope claim; preserve the original evidence rather than inventing a missing fact.</w:t>
      </w:r>
    </w:p>
    <w:p>
      <w:pPr>
        <w:pStyle w:val="Heading3"/>
      </w:pPr>
      <w:r>
        <w:t>W4 Apply a new case independently</w:t>
      </w:r>
    </w:p>
    <w:p>
      <w:r>
        <w:t>Capacity 9 with used 0, 9, 10 and Boolean True. Give outcomes.</w:t>
      </w:r>
    </w:p>
    <w:p>
      <w:r>
        <w:t>Teacher explanation: 9, 0, range error, type error. Pure arithmetic must not silently admit bool as a count.</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Passing unit cases for a pure function does not establish integration permissions or model-dependent behaviour. The new case should test this particular mechanism rather than merely restate the original result.</w:t>
      </w:r>
    </w:p>
    <w:p>
      <w:pPr>
        <w:pStyle w:val="Heading3"/>
      </w:pPr>
      <w:r>
        <w:t>Independent assessment and fresh retry</w:t>
      </w:r>
    </w:p>
    <w:p>
      <w:r>
        <w:t>W4: 9, 0, range error, type error. Pure arithmetic must not silently admit bool as a count. Require intermediate reasoning and the stated scope. Fresh retry: Capacity 4, used 2; capacity -1, used 0. Expected reasoning: 2; invalid negative capacity. No storage or network action is needed. If students need support, record it and reassess with another new case rather than awarding independence to a copied answer.</w:t>
      </w:r>
    </w:p>
    <w:p>
      <w:pPr>
        <w:pStyle w:val="Heading3"/>
      </w:pPr>
      <w:r>
        <w:t>Assess independent transfer</w:t>
      </w:r>
    </w:p>
    <w:p>
      <w:r>
        <w:t>Selected case: Capacity 9 with used 0, 9, 10 and Boolean True. Give outcomes.</w:t>
      </w:r>
    </w:p>
    <w:p>
      <w:pPr>
        <w:pStyle w:val="Heading3"/>
      </w:pPr>
      <w:r>
        <w:t>Selected case answer</w:t>
      </w:r>
    </w:p>
    <w:p>
      <w:r>
        <w:t>Teacher explanation: 9, 0, range error, type error. Pure arithmetic must not silently admit bool as a count.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testing pure components evidence sheet to Grounded Learning Service. Show how you can explain the mechanism and terminology of testing pure components.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Testing model-dependent behaviour.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ai-6/8, ai-6/10, ai-6/13.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Grounded Learning Service, retain an annotated trace and the changed-case result. Name the contract or evidence that makes the deciding step valid, so another team can review it.</w:t>
      </w:r>
    </w:p>
    <w:p>
      <w:pPr>
        <w:pStyle w:val="Heading1"/>
      </w:pPr>
      <w:r>
        <w:t>07. Prepare, teach and assess</w:t>
      </w:r>
    </w:p>
    <w:p>
      <w:r>
        <w:t>Teaching target: Explain the mechanism and terminology of testing pure components</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Capacity 12, used 5; capacity 12, used 12; capacity 12, used 13. Show the intermediate steps and give the conclusion with its scope.</w:t>
      </w:r>
    </w:p>
    <w:p>
      <w:r>
        <w:t>Reasoned practice answer: Teacher explanation: Results 7 and 0; the third is invalid rather than remaining -1. Preserve the contract failure.</w:t>
      </w:r>
    </w:p>
    <w:p>
      <w:r>
        <w:t>Check every learner before discussion: Use the worked case for Testing pure components. Proposed explanation: “The worked result establishes every future case”. Decide whether this explanation is supported. Point to the step or supplied fact that decides; explain your repair if needed.</w:t>
      </w:r>
    </w:p>
    <w:p>
      <w:r>
        <w:t>Misconception repair: Passing unit cases for a pure function does not establish integration permissions or model-dependent behaviour.</w:t>
      </w:r>
    </w:p>
    <w:p>
      <w:r>
        <w:t>Support: read the exact case aloud, enlarge the labelled picture, supply input cards and model only the first deciding step. Accept a spoken explanation or drawing; retain the reasoning goal.</w:t>
      </w:r>
    </w:p>
    <w:p>
      <w:r>
        <w:t>Extension: Supply zero instead of 7. Require a prediction and a reason before comparing. Expected result: Reject the input under the stated positive-integer contract. Reason: Zero has the right type but violates the value requirement.</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Make a transparent first version. Keep a trace of how one input becomes an output; explain the rule or learned component.</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