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ai-7/26</w:t>
      </w:r>
    </w:p>
    <w:p>
      <w:pPr>
        <w:pStyle w:val="Title"/>
      </w:pPr>
      <w:r>
        <w:t>Inspecting failures and anomalies</w:t>
      </w:r>
    </w:p>
    <w:p>
      <w:r>
        <w:t>Project: Reproducible AI Research Study</w:t>
      </w:r>
    </w:p>
    <w:p>
      <w:pPr>
        <w:pStyle w:val="Heading1"/>
      </w:pPr>
      <w:r>
        <w:t>01. Prepare the purpose, prerequisites and materials</w:t>
      </w:r>
    </w:p>
    <w:p>
      <w:pPr>
        <w:pStyle w:val="Heading3"/>
      </w:pPr>
      <w:r>
        <w:t>Teach the learning cycle</w:t>
      </w:r>
    </w:p>
    <w:p>
      <w:r>
        <w:t>Primary target: Explain the mechanism and terminology of inspecting failures and anomalies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pPr>
        <w:pStyle w:val="Heading3"/>
      </w:pPr>
      <w:r>
        <w:t>Retrieval answer guidance</w:t>
      </w:r>
    </w:p>
    <w:p>
      <w:pPr>
        <w:pStyle w:val="Heading3"/>
      </w:pPr>
      <w:r>
        <w:t>Running the primary experiment</w:t>
      </w:r>
    </w:p>
    <w:p>
      <w:r>
        <w:t>Without opening the old lesson, explain one key idea from Running the primary experiment. Give an example and a mistake that the idea helps you avoid.</w:t>
      </w:r>
    </w:p>
    <w:p>
      <w:r>
        <w:t>Look for: Explain the mechanism and terminology of running the primary experiment</w:t>
      </w:r>
    </w:p>
    <w:p>
      <w:r>
        <w:t>Reference example, not the only acceptable wording: Teacher explanation: The primary experiment follows the frozen plan and captures every eligible outcome. Unexpected failures are recorded rather than silently retried away. Run declared cases, store raw paired results and deviations, and keep primary analysis separate from exploratory repairs. Stop or escalate only according to the stated rule.</w:t>
      </w:r>
    </w:p>
    <w:p>
      <w:pPr>
        <w:pStyle w:val="Heading3"/>
      </w:pPr>
      <w:r>
        <w:t>Power and resource tradeoffs</w:t>
      </w:r>
    </w:p>
    <w:p>
      <w:r>
        <w:t>Without opening the old lesson, explain one key idea from Power and resource tradeoffs. Give an example and a mistake that the idea helps you avoid.</w:t>
      </w:r>
    </w:p>
    <w:p>
      <w:r>
        <w:t>Look for: Explain the mechanism and terminology of power and resource tradeoffs</w:t>
      </w:r>
    </w:p>
    <w:p>
      <w:r>
        <w:t>Reference example, not the only acceptable wording: Teacher explanation: Power concerns detecting a declared effect under a specified model and test. Planning depends on effect size, variability, unit independence and budget. Use supplied simulation results rather than an unsupported universal sample-size rule. Estimated detection frequency is detections/simulated alternative trials; false positives require null trials separately.</w:t>
      </w:r>
    </w:p>
    <w:p>
      <w:pPr>
        <w:pStyle w:val="Heading3"/>
      </w:pPr>
      <w:r>
        <w:t>Privacy and data governance</w:t>
      </w:r>
    </w:p>
    <w:p>
      <w:r>
        <w:t>Without opening the old lesson, explain one key idea from Privacy and data governance. Give an example and a mistake that the idea helps you avoid.</w:t>
      </w:r>
    </w:p>
    <w:p>
      <w:r>
        <w:t>Look for: Explain the mechanism and terminology of privacy and data governance</w:t>
      </w:r>
    </w:p>
    <w:p>
      <w:r>
        <w:t>Reference example, not the only acceptable wording: Teacher explanation: Data governance specifies who may use which records, for what purpose and for how long. Coded data can still be reidentifiable. For fictional records separate participant-code table from analysis values; limit access and retention. Remove unnecessary fields and small-group details before a permitted aggregate export.</w:t>
      </w:r>
    </w:p>
    <w:p>
      <w:r>
        <w:t>Two 45-minute sessions. Failure inspection generates explanations to test. An unusual result is not automatically a bad data point. Use the supplied constructed scenarios to make the mechanism inspectable. Collect W4 before sharing solutions. Students should name intermediate evidence and limitations; classroom pacing and learning effectiveness remain unvalidated.</w:t>
      </w:r>
    </w:p>
    <w:p>
      <w:pPr>
        <w:pStyle w:val="Heading3"/>
      </w:pPr>
      <w:r>
        <w:t>Outcomes</w:t>
      </w:r>
    </w:p>
    <w:p>
      <w:r>
        <w:t>Explain the mechanism and terminology of inspecting failures and anomalies</w:t>
      </w:r>
    </w:p>
    <w:p>
      <w:r>
        <w:t>Apply the stated procedure to a new case with a traceable result</w:t>
      </w:r>
    </w:p>
    <w:p>
      <w:r>
        <w:t>Identify an assumption or limitation and design a revealing follow-up</w:t>
      </w:r>
    </w:p>
    <w:p>
      <w:pPr>
        <w:pStyle w:val="Heading3"/>
      </w:pPr>
      <w:r>
        <w:t>Preparation</w:t>
      </w:r>
    </w:p>
    <w:p>
      <w:r>
        <w:t>Lesson and workbook; paper and pencil</w:t>
      </w:r>
    </w:p>
    <w:p>
      <w:r>
        <w:t>Calculator and optional local Python 3 for arithmetic; no live API or private data</w:t>
      </w:r>
    </w:p>
    <w:p>
      <w:r>
        <w:t>Prepare the fresh retry separately and withhold its solution until after collection</w:t>
      </w:r>
    </w:p>
    <w:p>
      <w:pPr>
        <w:pStyle w:val="Heading3"/>
      </w:pPr>
      <w:r>
        <w:t>Prerequisite answer</w:t>
      </w:r>
    </w:p>
    <w:p>
      <w:r>
        <w:t>A result depends on the inputs, procedure and conditions that produced it. Preserve data roles and distinguish observed outcomes from predictions or unmeasured conditions. If the prior concept cannot be explained, use a short retrieval activity before this chapter.</w:t>
      </w:r>
    </w:p>
    <w:p>
      <w:pPr>
        <w:pStyle w:val="Heading3"/>
      </w:pPr>
      <w:r>
        <w:t>End goal for the pictorial case</w:t>
      </w:r>
    </w:p>
    <w:p>
      <w:r>
        <w:t>Explain inspecting failures and anomalies using the records and boundaries of this fictional investigation.</w:t>
      </w:r>
    </w:p>
    <w:p>
      <w:r>
        <w:t>This added worked case illustrates the week’s main idea. Retain all original and connected topics; schedule its practice within the teaching cycle.</w:t>
      </w:r>
    </w:p>
    <w:p>
      <w:pPr>
        <w:pStyle w:val="Heading1"/>
      </w:pPr>
      <w:r>
        <w:t>02. Explain and model the mechanism</w:t>
      </w:r>
    </w:p>
    <w:p>
      <w:r>
        <w:t>Failure inspection generates explanations to test. An unusual result is not automatically a bad data point.</w:t>
      </w:r>
    </w:p>
    <w:p>
      <w:r>
        <w:t>Begin by writing the question the procedure is intended to answer. Identify the information already supplied, the information it will produce and the information still missing. These are constructed classroom examples; they do not require live accounts, private records or an external service. Do not treat a plausible explanation as a measured outcome.</w:t>
      </w:r>
    </w:p>
    <w:p>
      <w:r>
        <w:t>Compare raw outputs, input validity and procedure traces. Correct demonstrable measurement errors with provenance; retain valid unusual observations. Label post-result investigations exploratory.</w:t>
      </w:r>
    </w:p>
    <w:p>
      <w:r>
        <w:t>Before applying the procedure, write its units, denominator or decision boundary where relevant. A partner should be able to repeat each step using the same inputs. If a required input is absent or violates the stated contract, record that condition explicitly instead of quietly replacing it with a convenient value.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Anomaly</w:t>
            </w:r>
          </w:p>
        </w:tc>
        <w:tc>
          <w:tcPr>
            <w:tcW w:type="dxa" w:w="5112"/>
          </w:tcPr>
          <w:p>
            <w:r>
              <w:t>An unusual observation requiring investigation</w:t>
            </w:r>
          </w:p>
        </w:tc>
      </w:tr>
      <w:tr>
        <w:tc>
          <w:tcPr>
            <w:tcW w:type="dxa" w:w="5112"/>
          </w:tcPr>
          <w:p>
            <w:r>
              <w:t>Provenance-backed correction</w:t>
            </w:r>
          </w:p>
        </w:tc>
        <w:tc>
          <w:tcPr>
            <w:tcW w:type="dxa" w:w="5112"/>
          </w:tcPr>
          <w:p>
            <w:r>
              <w:t>A repair justified by source evidence</w:t>
            </w:r>
          </w:p>
        </w:tc>
      </w:tr>
      <w:tr>
        <w:tc>
          <w:tcPr>
            <w:tcW w:type="dxa" w:w="5112"/>
          </w:tcPr>
          <w:p>
            <w:r>
              <w:t>Exploratory analysis</w:t>
            </w:r>
          </w:p>
        </w:tc>
        <w:tc>
          <w:tcPr>
            <w:tcW w:type="dxa" w:w="5112"/>
          </w:tcPr>
          <w:p>
            <w:r>
              <w:t>A follow-up chosen after results</w:t>
            </w:r>
          </w:p>
        </w:tc>
      </w:tr>
    </w:tbl>
    <w:p>
      <w:pPr>
        <w:pStyle w:val="Heading3"/>
      </w:pPr>
      <w:r>
        <w:t>Inspecting failures and anomalies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Durations1, 2, 2, 15 seconds are all valid traces. Team deletes15 as an outlier without a rule.</w:t>
            </w:r>
          </w:p>
        </w:tc>
        <w:tc>
          <w:tcPr>
            <w:tcW w:type="dxa" w:w="3408"/>
          </w:tcPr>
          <w:p>
            <w:r>
              <w:t>Compare raw outputs, input validity and procedure traces. Correct demonstrable measurement errors with provenance; retain valid unusual observations.</w:t>
            </w:r>
          </w:p>
        </w:tc>
        <w:tc>
          <w:tcPr>
            <w:tcW w:type="dxa" w:w="3408"/>
          </w:tcPr>
          <w:p>
            <w:r>
              <w:t>The slow valid case must remain in the declared primary analysis. Investigate mechanism separately; mean5 and median2 reveal different aspects.</w:t>
            </w:r>
          </w:p>
        </w:tc>
      </w:tr>
    </w:tbl>
    <w:p>
      <w:r>
        <w:t>The figure connects this chapter's worked input, declared procedure and result. Read the complete worked reasoning for qualifiers and intermediate steps; the abbreviated labels do not replace that reasoning.</w:t>
      </w:r>
    </w:p>
    <w:p>
      <w:r>
        <w:t>Guided: The slow valid case must remain in the declared primary analysis. Investigate mechanism separately; mean5 and median2 reveal different aspects. Qualification: Post-hoc exclusion based on an unwanted outcome can distort the conclusion. Exit: accept a concrete variation with its predicted outcome and a stated condition that would challenge the mechanism; reject a claim resting on unmeasured evidence.</w:t>
      </w:r>
    </w:p>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r>
        <w:t>Durations1, 2, 2, 15 seconds are all valid traces. Team deletes15 as an outlier without a rule.</w:t>
      </w:r>
    </w:p>
    <w:p>
      <w:r>
        <w:t>The slow valid case must remain in the declared primary analysis. Investigate mechanism separately; mean5 and median2 reveal different aspects.</w:t>
      </w:r>
    </w:p>
    <w:p>
      <w:r>
        <w:t>Compare the intermediate evidence with the final statement. Explain why each number or decision follows from the stated inputs. The conclusion belongs to this scenario and procedure; changing the inputs, evaluation population or authority can change what it establishes. Retain the raw record so a later revision can be compared honestly.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Inspecting failures and anomalies</w:t>
      </w:r>
    </w:p>
    <w:p>
      <w:r>
        <w:t>Inspect an anomaly without erasing it. A timing study records four runs and notices one unusually long duration.</w:t>
      </w:r>
    </w:p>
    <w:p>
      <w:pPr>
        <w:pStyle w:val="Heading3"/>
      </w:pPr>
      <w:r>
        <w:t>The facts we will use</w:t>
      </w:r>
    </w:p>
    <w:p>
      <w:r>
        <w:t>Durations are 2,2,2,10 seconds. Logs show a source timeout on the fourth run. The plan includes timeouts in reporting.</w:t>
      </w:r>
    </w:p>
    <w:p>
      <w:r>
        <w:drawing>
          <wp:inline xmlns:a="http://schemas.openxmlformats.org/drawingml/2006/main" xmlns:pic="http://schemas.openxmlformats.org/drawingml/2006/picture">
            <wp:extent cx="5486400" cy="3621314"/>
            <wp:docPr id="1" name="Picture 1" descr="All four recorded durations"/>
            <wp:cNvGraphicFramePr>
              <a:graphicFrameLocks noChangeAspect="1"/>
            </wp:cNvGraphicFramePr>
            <a:graphic>
              <a:graphicData uri="http://schemas.openxmlformats.org/drawingml/2006/picture">
                <pic:pic>
                  <pic:nvPicPr>
                    <pic:cNvPr id="0" name="academy-detail-ai-7-26.png"/>
                    <pic:cNvPicPr/>
                  </pic:nvPicPr>
                  <pic:blipFill>
                    <a:blip r:embed="rId9"/>
                    <a:stretch>
                      <a:fillRect/>
                    </a:stretch>
                  </pic:blipFill>
                  <pic:spPr>
                    <a:xfrm>
                      <a:off x="0" y="0"/>
                      <a:ext cx="5486400" cy="3621314"/>
                    </a:xfrm>
                    <a:prstGeom prst="rect"/>
                  </pic:spPr>
                </pic:pic>
              </a:graphicData>
            </a:graphic>
          </wp:inline>
        </w:drawing>
      </w:r>
    </w:p>
    <w:p>
      <w:r>
        <w:drawing>
          <wp:inline xmlns:a="http://schemas.openxmlformats.org/drawingml/2006/main" xmlns:pic="http://schemas.openxmlformats.org/drawingml/2006/picture">
            <wp:extent cx="5486400" cy="5185229"/>
            <wp:docPr id="2" name="Picture 2" descr="Inspecting failures and anomalies. Keep the raw record: The fourth duration remains 10 seconds.. Compute summaries: Mean is 16/4=4 seconds; median is 2 seconds.. Investigate the event: Report the timeout evidence and distinguish it from an untested explanation."/>
            <wp:cNvGraphicFramePr>
              <a:graphicFrameLocks noChangeAspect="1"/>
            </wp:cNvGraphicFramePr>
            <a:graphic>
              <a:graphicData uri="http://schemas.openxmlformats.org/drawingml/2006/picture">
                <pic:pic>
                  <pic:nvPicPr>
                    <pic:cNvPr id="0" name="academy-visual-ai-7-26.png"/>
                    <pic:cNvPicPr/>
                  </pic:nvPicPr>
                  <pic:blipFill>
                    <a:blip r:embed="rId10"/>
                    <a:stretch>
                      <a:fillRect/>
                    </a:stretch>
                  </pic:blipFill>
                  <pic:spPr>
                    <a:xfrm>
                      <a:off x="0" y="0"/>
                      <a:ext cx="5486400" cy="518522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Keep the raw record</w:t>
            </w:r>
          </w:p>
        </w:tc>
        <w:tc>
          <w:tcPr>
            <w:tcW w:type="dxa" w:w="5112"/>
          </w:tcPr>
          <w:p>
            <w:r>
              <w:t>The fourth duration remains 10 seconds.</w:t>
            </w:r>
          </w:p>
        </w:tc>
      </w:tr>
      <w:tr>
        <w:tc>
          <w:tcPr>
            <w:tcW w:type="dxa" w:w="5112"/>
          </w:tcPr>
          <w:p>
            <w:r>
              <w:t>2. Compute summaries</w:t>
            </w:r>
          </w:p>
        </w:tc>
        <w:tc>
          <w:tcPr>
            <w:tcW w:type="dxa" w:w="5112"/>
          </w:tcPr>
          <w:p>
            <w:r>
              <w:t>Mean is 16/4=4 seconds; median is 2 seconds.</w:t>
            </w:r>
          </w:p>
        </w:tc>
      </w:tr>
      <w:tr>
        <w:tc>
          <w:tcPr>
            <w:tcW w:type="dxa" w:w="5112"/>
          </w:tcPr>
          <w:p>
            <w:r>
              <w:t>3. Investigate the event</w:t>
            </w:r>
          </w:p>
        </w:tc>
        <w:tc>
          <w:tcPr>
            <w:tcW w:type="dxa" w:w="5112"/>
          </w:tcPr>
          <w:p>
            <w:r>
              <w:t>Report the timeout evidence and distinguish it from an untested explanation.</w:t>
            </w:r>
          </w:p>
        </w:tc>
      </w:tr>
    </w:tbl>
    <w:p>
      <w:r>
        <w:t>Match each pictured step to the supplied facts. This is a worked teaching case, not an independent assessment.</w:t>
      </w:r>
    </w:p>
    <w:p>
      <w:pPr>
        <w:pStyle w:val="Heading3"/>
      </w:pPr>
      <w:r>
        <w:t>Why this result follows</w:t>
      </w:r>
    </w:p>
    <w:p>
      <w:r>
        <w:t>An anomaly invites investigation, not automatic deletion. A slow failure may be part of real service behaviour; the predefined rule determines inclusion.</w:t>
      </w:r>
    </w:p>
    <w:p>
      <w:pPr>
        <w:pStyle w:val="Heading3"/>
      </w:pPr>
      <w:r>
        <w:t>What this example does not establish</w:t>
      </w:r>
    </w:p>
    <w:p>
      <w:r>
        <w:t>A logged timeout does not identify every underlying cause; report conditions and test explanations.</w:t>
      </w:r>
    </w:p>
    <w:p>
      <w:pPr>
        <w:pStyle w:val="Heading3"/>
      </w:pPr>
      <w:r>
        <w:t>Change one thing in the pictured case</w:t>
      </w:r>
    </w:p>
    <w:p>
      <w:r>
        <w:t>Change: Delete the 10-second record only because it looks bad.</w:t>
      </w:r>
    </w:p>
    <w:p>
      <w:r>
        <w:t>Prediction: The mean becomes 2 seconds but the selective report violates this plan.</w:t>
      </w:r>
    </w:p>
    <w:p>
      <w:r>
        <w:t>Reason: Observed inconvenient outcomes are not an approved exclusion reason.</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Time or stage</w:t>
            </w:r>
          </w:p>
        </w:tc>
        <w:tc>
          <w:tcPr>
            <w:tcW w:type="dxa" w:w="5112"/>
          </w:tcPr>
          <w:p>
            <w:r>
              <w:t>Teacher action</w:t>
            </w:r>
          </w:p>
        </w:tc>
      </w:tr>
      <w:tr>
        <w:tc>
          <w:tcPr>
            <w:tcW w:type="dxa" w:w="5112"/>
          </w:tcPr>
          <w:p>
            <w:r>
              <w:t>Session 1: 0–7 minutes</w:t>
            </w:r>
          </w:p>
        </w:tc>
        <w:tc>
          <w:tcPr>
            <w:tcW w:type="dxa" w:w="5112"/>
          </w:tcPr>
          <w:p>
            <w:r>
              <w:t>Retrieve the prerequisite; identify the input, procedure and evidence source.</w:t>
            </w:r>
          </w:p>
        </w:tc>
      </w:tr>
      <w:tr>
        <w:tc>
          <w:tcPr>
            <w:tcW w:type="dxa" w:w="5112"/>
          </w:tcPr>
          <w:p>
            <w:r>
              <w:t>7–18 minutes</w:t>
            </w:r>
          </w:p>
        </w:tc>
        <w:tc>
          <w:tcPr>
            <w:tcW w:type="dxa" w:w="5112"/>
          </w:tcPr>
          <w:p>
            <w:r>
              <w:t>Explain section 1 and vocabulary. Complete W1 with a mechanism-based explanation.</w:t>
            </w:r>
          </w:p>
        </w:tc>
      </w:tr>
      <w:tr>
        <w:tc>
          <w:tcPr>
            <w:tcW w:type="dxa" w:w="5112"/>
          </w:tcPr>
          <w:p>
            <w:r>
              <w:t>18–32 minutes</w:t>
            </w:r>
          </w:p>
        </w:tc>
        <w:tc>
          <w:tcPr>
            <w:tcW w:type="dxa" w:w="5112"/>
          </w:tcPr>
          <w:p>
            <w:r>
              <w:t>Trace the declared procedure and worked case. Complete W2, recording intermediate steps.</w:t>
            </w:r>
          </w:p>
        </w:tc>
      </w:tr>
      <w:tr>
        <w:tc>
          <w:tcPr>
            <w:tcW w:type="dxa" w:w="5112"/>
          </w:tcPr>
          <w:p>
            <w:r>
              <w:t>32–45 minutes</w:t>
            </w:r>
          </w:p>
        </w:tc>
        <w:tc>
          <w:tcPr>
            <w:tcW w:type="dxa" w:w="5112"/>
          </w:tcPr>
          <w:p>
            <w:r>
              <w:t>Discuss the diagram with the worked input; use W3 to distinguish measured claims and limitations.</w:t>
            </w:r>
          </w:p>
        </w:tc>
      </w:tr>
      <w:tr>
        <w:tc>
          <w:tcPr>
            <w:tcW w:type="dxa" w:w="5112"/>
          </w:tcPr>
          <w:p>
            <w:r>
              <w:t>Session 2: 0–8 minutes</w:t>
            </w:r>
          </w:p>
        </w:tc>
        <w:tc>
          <w:tcPr>
            <w:tcW w:type="dxa" w:w="5112"/>
          </w:tcPr>
          <w:p>
            <w:r>
              <w:t>Retrieve the worked reasoning and collect the guided response before discussing it.</w:t>
            </w:r>
          </w:p>
        </w:tc>
      </w:tr>
      <w:tr>
        <w:tc>
          <w:tcPr>
            <w:tcW w:type="dxa" w:w="5112"/>
          </w:tcPr>
          <w:p>
            <w:r>
              <w:t>8–20 minutes</w:t>
            </w:r>
          </w:p>
        </w:tc>
        <w:tc>
          <w:tcPr>
            <w:tcW w:type="dxa" w:w="5112"/>
          </w:tcPr>
          <w:p>
            <w:r>
              <w:t>Compare a proposed boundary variant with the original case; identify what remains fixed.</w:t>
            </w:r>
          </w:p>
        </w:tc>
      </w:tr>
      <w:tr>
        <w:tc>
          <w:tcPr>
            <w:tcW w:type="dxa" w:w="5112"/>
          </w:tcPr>
          <w:p>
            <w:r>
              <w:t>20–35 minutes</w:t>
            </w:r>
          </w:p>
        </w:tc>
        <w:tc>
          <w:tcPr>
            <w:tcW w:type="dxa" w:w="5112"/>
          </w:tcPr>
          <w:p>
            <w:r>
              <w:t>Collect W4 independently. Require the procedure trace and the bounded conclusion.</w:t>
            </w:r>
          </w:p>
        </w:tc>
      </w:tr>
      <w:tr>
        <w:tc>
          <w:tcPr>
            <w:tcW w:type="dxa" w:w="5112"/>
          </w:tcPr>
          <w:p>
            <w:r>
              <w:t>35–45 minutes</w:t>
            </w:r>
          </w:p>
        </w:tc>
        <w:tc>
          <w:tcPr>
            <w:tcW w:type="dxa" w:w="5112"/>
          </w:tcPr>
          <w:p>
            <w:r>
              <w:t>Use W5 and exit responses for feedback. Administer the fresh retry after feedback and preserve both attempts.</w:t>
            </w:r>
          </w:p>
        </w:tc>
      </w:tr>
    </w:tbl>
    <w:p>
      <w:r>
        <w:t>Use the worked example in Sections 3 and 6. Collect a prediction before revealing its result; ask the learner to point to each intermediate fact.</w:t>
      </w:r>
    </w:p>
    <w:p>
      <w:r>
        <w:t>Provide an input/procedure/result/limit frame and a calculator when needed. Ask students to identify the first step before completing the whole trace. Extension: compare two concrete variants of this mechanism while holding unrelated conditions fixed; report both successful and unsuccessful outcomes.</w:t>
      </w:r>
    </w:p>
    <w:p>
      <w:pPr>
        <w:pStyle w:val="Heading3"/>
      </w:pPr>
      <w:r>
        <w:t>Reduce help deliberately</w:t>
      </w:r>
    </w:p>
    <w:p>
      <w:r>
        <w:t>Completion task: Durations1, 2, 2, 15 seconds are all valid traces. Team deletes15 as an outlier without a rule. Show the intermediate steps and give the conclusion with its scope.</w:t>
      </w:r>
    </w:p>
    <w:p>
      <w:r>
        <w:t>Teacher check: Teacher explanation: The slow valid case must remain in the declared primary analysis. Investigate mechanism separately; mean5 and median2 reveal different aspects.</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Inspecting failures and anomalies. Proposed explanation: “The worked result establishes every future case”. Decide whether this explanation is supported. Point to the step or supplied fact that decides; explain your repair if needed.</w:t>
      </w:r>
    </w:p>
    <w:p>
      <w:r>
        <w:t>Expected correction: Post-hoc exclusion based on an unwanted outcome can distort the conclusion.</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Calculate mean and median for 2,2,2,10. What does the timeout log establish, and why is deleting that inconvenient record incompatible with the stated plan?</w:t>
      </w:r>
    </w:p>
    <w:p>
      <w:pPr>
        <w:pStyle w:val="Heading3"/>
      </w:pPr>
      <w:r>
        <w:t>Reasoned teacher answer</w:t>
      </w:r>
    </w:p>
    <w:p>
      <w:r>
        <w:t>The fourth duration remains 10 seconds. Mean is 16/4=4 seconds; median is 2 seconds. Report the timeout evidence and distinguish it from an untested explanation. Changed case: The mean becomes 2 seconds but the selective report violates this plan. Observed inconvenient outcomes are not an approved exclusion reason.</w:t>
      </w:r>
    </w:p>
    <w:p>
      <w:r>
        <w:t>Changed-case reasoning: The mean becomes 2 seconds but the selective report violates this plan. Observed inconvenient outcomes are not an approved exclusion reason.</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investigation and diagnose misconceptions</w:t>
      </w:r>
    </w:p>
    <w:p>
      <w:r>
        <w:t>The worked result establishes every future case: Post-hoc exclusion based on an unwanted outcome can distort the conclusion.</w:t>
      </w:r>
    </w:p>
    <w:p>
      <w:r>
        <w:t>A missing input may be replaced without recording the change: A replacement changes the evidence or contract. Record the change and its justification; do not silently turn unknown into a measured value.</w:t>
      </w:r>
    </w:p>
    <w:p>
      <w:r>
        <w:t>Repeating an assessed case is new independent evidence: A replay checks consistency. An example used for feedback or revision cannot later be described as untouched final evaluation.</w:t>
      </w:r>
    </w:p>
    <w:p>
      <w:r>
        <w:t>Use Section 9 for the evidence ledger. Add a boundary or missing-input case and record the expected response before checking. More successful repeats of one case do not establish wider coverage.</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Guided and exit questions</w:t>
      </w:r>
    </w:p>
    <w:p>
      <w:r>
        <w:t>Guided: The slow valid case must remain in the declared primary analysis. Investigate mechanism separately; mean5 and median2 reveal different aspects. Qualification: Post-hoc exclusion based on an unwanted outcome can distort the conclusion. Exit: accept a concrete variation with its predicted outcome and a stated condition that would challenge the mechanism; reject a claim resting on unmeasured evidence.</w:t>
      </w:r>
    </w:p>
    <w:p>
      <w:pPr>
        <w:pStyle w:val="Heading3"/>
      </w:pPr>
      <w:r>
        <w:t>W1 Explain the mechanism</w:t>
      </w:r>
    </w:p>
    <w:p>
      <w:r>
        <w:t>Explain the weekly mechanism in your own words. Use the worked scenario to name its input, decision rule and output.</w:t>
      </w:r>
    </w:p>
    <w:p>
      <w:r>
        <w:t>Teacher explanation: Failure inspection generates explanations to test. An unusual result is not automatically a bad data point. Compare raw outputs, input validity and procedure traces. Correct demonstrable measurement errors with provenance; retain valid unusual observations. Label post-result investigations exploratory.</w:t>
      </w:r>
    </w:p>
    <w:p>
      <w:pPr>
        <w:pStyle w:val="Heading3"/>
      </w:pPr>
      <w:r>
        <w:t>W2 Trace the worked case</w:t>
      </w:r>
    </w:p>
    <w:p>
      <w:r>
        <w:t>Durations1, 2, 2, 15 seconds are all valid traces. Team deletes15 as an outlier without a rule. Show the intermediate steps and give the conclusion with its scope.</w:t>
      </w:r>
    </w:p>
    <w:p>
      <w:r>
        <w:t>Teacher explanation: The slow valid case must remain in the declared primary analysis. Investigate mechanism separately; mean5 and median2 reveal different aspects.</w:t>
      </w:r>
    </w:p>
    <w:p>
      <w:pPr>
        <w:pStyle w:val="Heading3"/>
      </w:pPr>
      <w:r>
        <w:t>W3 Audit the limit</w:t>
      </w:r>
    </w:p>
    <w:p>
      <w:r>
        <w:t>A report omits this qualification: Post-hoc exclusion based on an unwanted outcome can distort the conclusion. Explain how omitting it could change a reader's interpretation, and write an accurate replacement.</w:t>
      </w:r>
    </w:p>
    <w:p>
      <w:r>
        <w:t>Teacher explanation: Post-hoc exclusion based on an unwanted outcome can distort the conclusion. State the observed result separately from the unverified or out-of-scope claim; preserve the original evidence rather than inventing a missing fact.</w:t>
      </w:r>
    </w:p>
    <w:p>
      <w:pPr>
        <w:pStyle w:val="Heading3"/>
      </w:pPr>
      <w:r>
        <w:t>W4 Apply a new case independently</w:t>
      </w:r>
    </w:p>
    <w:p>
      <w:r>
        <w:t>Values2, 3, 4, 20 are valid. Compute mean and median and propose an honest investigation.</w:t>
      </w:r>
    </w:p>
    <w:p>
      <w:r>
        <w:t>Teacher explanation: Mean7.25, median3.5. Keep20; inspect its case/trace for a mechanism rather than silently deleting it.</w:t>
      </w:r>
    </w:p>
    <w:p>
      <w:pPr>
        <w:pStyle w:val="Heading3"/>
      </w:pPr>
      <w:r>
        <w:t>W5 Design a revealing follow-up</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r>
        <w:t>Teacher explanation: Accept a concrete variant of the worked input or a missing/conflicting/boundary condition, with an expectation derived from the declared procedure. Require preserved settings, original outputs and data roles. Post-hoc exclusion based on an unwanted outcome can distort the conclusion. The new case should test this particular mechanism rather than merely restate the original result.</w:t>
      </w:r>
    </w:p>
    <w:p>
      <w:pPr>
        <w:pStyle w:val="Heading3"/>
      </w:pPr>
      <w:r>
        <w:t>Independent assessment and fresh retry</w:t>
      </w:r>
    </w:p>
    <w:p>
      <w:r>
        <w:t>W4: Mean7.25, median3.5. Keep20; inspect its case/trace for a mechanism rather than silently deleting it. Require intermediate reasoning and the stated scope. Fresh retry: One duration recorded2000ms among values in seconds. Expected reasoning: Convert documented2000ms to2 seconds with provenance; this is a unit correction, not rejection because it looks large. If students need support, record it and reassess with another new case rather than awarding independence to a copied answer.</w:t>
      </w:r>
    </w:p>
    <w:p>
      <w:pPr>
        <w:pStyle w:val="Heading3"/>
      </w:pPr>
      <w:r>
        <w:t>Assess independent transfer</w:t>
      </w:r>
    </w:p>
    <w:p>
      <w:r>
        <w:t>Selected case: Values2, 3, 4, 20 are valid. Compute mean and median and propose an honest investigation.</w:t>
      </w:r>
    </w:p>
    <w:p>
      <w:pPr>
        <w:pStyle w:val="Heading3"/>
      </w:pPr>
      <w:r>
        <w:t>Selected case answer</w:t>
      </w:r>
    </w:p>
    <w:p>
      <w:r>
        <w:t>Teacher explanation: Mean7.25, median3.5. Keep20; inspect its case/trace for a mechanism rather than silently deleting it.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the project, support and next lesson</w:t>
      </w:r>
    </w:p>
    <w:p>
      <w:r>
        <w:t>Add a labelled inspecting failures and anomalies evidence sheet to Reproducible AI Research Study. Show how you can explain the mechanism and terminology of inspecting failures and anomalies. Use the supplied fictional case and keep its inputs, intermediate steps, calculation or prediction, and limitation. Connect this record to last week’s record; a matching answer without a trace is insufficient.</w:t>
      </w:r>
    </w:p>
    <w:p>
      <w:r>
        <w:t>Provide an input/procedure/result/limit frame and a calculator when needed. Ask students to identify the first step before completing the whole trace. Extension: compare two concrete variants of this mechanism while holding unrelated conditions fixed; report both successful and unsuccessful outcomes.</w:t>
      </w:r>
    </w:p>
    <w:p>
      <w:r>
        <w:t>Next connection: Robustness across conditions. Preserve the current case record and retrieve its evidence boundary before moving on.</w:t>
      </w:r>
    </w:p>
    <w:p>
      <w:r>
        <w:t>Retain the project ledger and assess a changed case after support. Check the relevant prerequisite before carrying this component forward.</w:t>
      </w:r>
    </w:p>
    <w:p>
      <w:pPr>
        <w:pStyle w:val="Heading3"/>
      </w:pPr>
      <w:r>
        <w:t>Plan the delayed return</w:t>
      </w:r>
    </w:p>
    <w:p>
      <w:r>
        <w:t>Suggested return points in this level: ai-7/27, ai-7/29, ai-7/32.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For the Reproducible AI Research Study, retain an annotated worked trace and the changed-case reasoning. Connect the claim to its records, units and assumptions so another investigator can challenge or reproduce it.</w:t>
      </w:r>
    </w:p>
    <w:p>
      <w:pPr>
        <w:pStyle w:val="Heading1"/>
      </w:pPr>
      <w:r>
        <w:t>07. Prepare, teach and assess</w:t>
      </w:r>
    </w:p>
    <w:p>
      <w:r>
        <w:t>Teaching target: Explain the mechanism and terminology of inspecting failures and anomalies</w:t>
      </w:r>
    </w:p>
    <w:p>
      <w:r>
        <w:t>Prepare the labelled worked-case picture, the matching workbook, fictional input cards and a place for individual responses. Check a local Python 3 environment before class; have a paper-trace version ready.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Before class, solve the supported practice: Durations1, 2, 2, 15 seconds are all valid traces. Team deletes15 as an outlier without a rule. Show the intermediate steps and give the conclusion with its scope.</w:t>
      </w:r>
    </w:p>
    <w:p>
      <w:r>
        <w:t>Reasoned practice answer: Teacher explanation: The slow valid case must remain in the declared primary analysis. Investigate mechanism separately; mean5 and median2 reveal different aspects.</w:t>
      </w:r>
    </w:p>
    <w:p>
      <w:r>
        <w:t>Check every learner before discussion: Use the worked case for Inspecting failures and anomalies. Proposed explanation: “The worked result establishes every future case”. Decide whether this explanation is supported. Point to the step or supplied fact that decides; explain your repair if needed.</w:t>
      </w:r>
    </w:p>
    <w:p>
      <w:r>
        <w:t>Misconception repair: Post-hoc exclusion based on an unwanted outcome can distort the conclusion.</w:t>
      </w:r>
    </w:p>
    <w:p>
      <w:r>
        <w:t>Support: read the exact case aloud, enlarge the labelled picture, supply input cards and model only the first deciding step. Accept a spoken explanation or drawing; retain the reasoning goal.</w:t>
      </w:r>
    </w:p>
    <w:p>
      <w:r>
        <w:t>Extension: Delete the 10-second record only because it looks bad. Require a prediction and a reason before comparing. Expected result: The mean becomes 2 seconds but the selective report violates this plan. Reason: Observed inconvenient outcomes are not an approved exclusion reason.</w:t>
      </w:r>
    </w:p>
    <w:p>
      <w: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r>
        <w:t>Project checkpoint: Prepare the demonstration. Gather reproducible instructions, evidence, access checks and remaining limitations.</w:t>
      </w:r>
    </w:p>
    <w:p>
      <w:r>
        <w:t>Use the weekly teacher answer for topic-specific reasoning. A saved progress tick is an activity record; judge mastery from the learner’s explanation and evidence.</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