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ai-1/7</w:t>
      </w:r>
    </w:p>
    <w:p>
      <w:pPr>
        <w:pStyle w:val="Title"/>
      </w:pPr>
      <w:r>
        <w:t>Categories and Labels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Sound Becomes a Signal</w:t>
      </w:r>
    </w:p>
    <w:p>
      <w: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Rules or Learned Patterns?</w:t>
      </w:r>
    </w:p>
    <w:p>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AI or Not?</w:t>
      </w:r>
    </w:p>
    <w:p>
      <w:r>
        <w:t>Without opening the old lesson, explain one key idea from AI or Not?.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Replace a vague instruction for Categories and operational labels.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1"/>
      </w:pPr>
      <w:r>
        <w:t>06. Solve the given case</w:t>
      </w:r>
    </w:p>
    <w:p>
      <w:r>
        <w:t>Six cards show two circles, two triangles and two squares. Sort by shape.</w:t>
      </w:r>
    </w:p>
    <w:p>
      <w:r>
        <w:t>Why can red and blue circles share a label?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rule is: fruit has seeds; other objects go in other. Sort an apple, a pencil and a sealed mystery box. Which item needs more evidence,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the Classroom Sorter's bin labels and write how to handle objects that reasonably fit more than one bin.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Categories and Labels</w:t>
      </w:r>
    </w:p>
    <w:p>
      <w:r>
        <w:t>A fictional craft club labels cardboard-order cards ready, review or revise.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 name="Picture 1"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9"/>
                    <a:stretch>
                      <a:fillRect/>
                    </a:stretch>
                  </pic:blipFill>
                  <pic:spPr>
                    <a:xfrm>
                      <a:off x="0" y="0"/>
                      <a:ext cx="5381271" cy="5943599"/>
                    </a:xfrm>
                    <a:prstGeom prst="rect"/>
                  </pic:spPr>
                </pic:pic>
              </a:graphicData>
            </a:graphic>
          </wp:inline>
        </w:drawing>
      </w:r>
    </w:p>
    <w:p>
      <w:r>
        <w:t>Explain why B originally was revise rather than review, then label its changed version.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a sorter label guide with examples of complete, invalid and unresolved inputs before comparing labels.</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Write a sorter label guide with examples of complete, invalid and unresolved inputs before comparing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