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ai-1/10</w:t>
      </w:r>
    </w:p>
    <w:p>
      <w:pPr>
        <w:pStyle w:val="Title"/>
      </w:pPr>
      <w:r>
        <w:t>If/Then Decisions</w:t>
      </w:r>
    </w:p>
    <w:p>
      <w:r>
        <w:t>Project: Helpful Classroom Sorter</w:t>
      </w:r>
    </w:p>
    <w:p>
      <w:pPr>
        <w:pStyle w:val="Heading1"/>
      </w:pPr>
      <w:r>
        <w:t>01. Recall and choose your starting point</w:t>
      </w:r>
    </w:p>
    <w:p>
      <w:r>
        <w:t>Try the recall before opening notes. Then use a different colour or a labelled second line to correct your explanation.</w:t>
      </w:r>
    </w:p>
    <w:p>
      <w:pPr>
        <w:pStyle w:val="Heading3"/>
      </w:pPr>
      <w:r>
        <w:t>Algorithms as Recipes</w:t>
      </w:r>
    </w:p>
    <w:p>
      <w:r>
        <w:t>Without opening the old lesson, explain one key idea from Algorithms as Recipes.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Categories and Labels</w:t>
      </w:r>
    </w:p>
    <w:p>
      <w:r>
        <w:t>Without opening the old lesson, explain one key idea from Categories and Labels.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Rules or Learned Patterns?</w:t>
      </w:r>
    </w:p>
    <w:p>
      <w:r>
        <w:t>Without opening the old lesson, explain one key idea from Rules or Learned Patterns?.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Read four boundary phrases for Conditions and boundary cases.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Conditions and boundary cases. Proposed explanation: “The condition reads the starting value”.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Transfer the method to a new display</w:t>
      </w:r>
    </w:p>
    <w:p>
      <w:r>
        <w:t>A paper brightness display adds 3 to its starting number. If the current brightness is at most 7, subtract 2; otherwise add 1. Report and stop. Trace separate runs from starting values 3, 4 and 5. Identify the run that tests equality. Then show how its result changes if at most 7 is accidentally written as below 7.</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A club admits a visitor if they have a ticket AND an accompanying adult. Test all four yes/no combinations. A student changes AND to OR. Which outcomes change?</w:t>
      </w:r>
    </w:p>
    <w:p>
      <w:pPr>
        <w:pStyle w:val="Heading1"/>
      </w:pPr>
      <w:r>
        <w:t>06. Solve the given case</w:t>
      </w:r>
    </w:p>
    <w:p>
      <w:r>
        <w:t>If a card has a star, send it to A; otherwise send it to B.</w:t>
      </w:r>
    </w:p>
    <w:p>
      <w:r>
        <w:t>Sort a star, a circle, and a card with both shapes.</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Use this exact rule: if a card has more than three dots, place it in tray A; otherwise use tray B. Trace cards with 2, 3 and 4 dots.</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10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Add one transparent if/then branch and one else path to the Classroom Sorter.</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A club admits a visitor if they have a ticket AND an accompanying adult. Test all four yes/no combinations. A student changes AND to OR. Which outcomes change?</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Trace a decision from the current score</w:t>
      </w:r>
    </w:p>
    <w:p>
      <w:r>
        <w:t>Use the paper-game procedure: add 2 to score; if score is at least 6 subtract 3, otherwise add 4; report and stop. Start at 2, then make a separate run starting at 5. For each run record the value at the condition, its true or false result, the branch and the final score.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Read four boundary phrases</w:t>
      </w:r>
    </w:p>
    <w:p>
      <w:r>
        <w:t>The known value at a condition is exactly 6. Decide whether each test is true or false: at least 6; above 6; at most 6; below 6. Explain which phrases include equality. Then name one value below and one value above 6 for neighbouring tests.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Stop after the selected branch</w:t>
      </w:r>
    </w:p>
    <w:p>
      <w:r>
        <w:t>In a separate decision the current score is 4. If score is at least 5 subtract 2; otherwise add 3; report and stop. A learner adds 3 to get 7, then subtracts 2 because 7 is now at least 5, and reports 5. Identify the extra action and give the correct trace and result.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Transfer the method to a new display</w:t>
      </w:r>
    </w:p>
    <w:p>
      <w:r>
        <w:t>A paper brightness display adds 3 to its starting number. If the current brightness is at most 7, subtract 2; otherwise add 1. Report and stop. Trace separate runs from starting values 3, 4 and 5. Identify the run that tests equality. Then show how its result changes if at most 7 is accidentally written as below 7.</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Handle an unknown input explicitly</w:t>
      </w:r>
    </w:p>
    <w:p>
      <w:r>
        <w:t>The score is unreadable at the at-least-6 test. A helper says the test must be false and takes the otherwise branch. Explain what is unknown and why that choice is unjustified. State the next step required by this paper exercise and give two possible scores that would select different branches.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If/Then Decisions</w:t>
      </w:r>
    </w:p>
    <w:p>
      <w:r>
        <w:t>A fictional counter begins with a number, adds 2, then chooses one branch.</w:t>
      </w:r>
    </w:p>
    <w:p>
      <w:r>
        <w:t>If the updated value is at least 6, subtract 1; otherwise double it.</w:t>
      </w:r>
    </w:p>
    <w:p>
      <w:r>
        <w:t>Report once and stop. Use separate starting values 3,4,5.</w:t>
      </w:r>
    </w:p>
    <w:p>
      <w:r>
        <w:drawing>
          <wp:inline xmlns:a="http://schemas.openxmlformats.org/drawingml/2006/main" xmlns:pic="http://schemas.openxmlformats.org/drawingml/2006/picture">
            <wp:extent cx="5486400" cy="3657600"/>
            <wp:docPr id="1" name="Picture 1" descr="Inclusive branching trace"/>
            <wp:cNvGraphicFramePr>
              <a:graphicFrameLocks noChangeAspect="1"/>
            </wp:cNvGraphicFramePr>
            <a:graphic>
              <a:graphicData uri="http://schemas.openxmlformats.org/drawingml/2006/picture">
                <pic:pic>
                  <pic:nvPicPr>
                    <pic:cNvPr id="0" name="academy-detail-ai-1-10.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If/Then Decisions. Update first: Starts 3,4,5 become 5,6,7.. Test current value: 5≥6 is false; 6≥6 and 7≥6 are true.. Choose one branch: Double 5 to 10; subtract 1 from 6 to 5; subtract 1 from 7 to 6.. Report: The three independent runs report 10,5,6."/>
            <wp:cNvGraphicFramePr>
              <a:graphicFrameLocks noChangeAspect="1"/>
            </wp:cNvGraphicFramePr>
            <a:graphic>
              <a:graphicData uri="http://schemas.openxmlformats.org/drawingml/2006/picture">
                <pic:pic>
                  <pic:nvPicPr>
                    <pic:cNvPr id="0" name="academy-visual-ai-1-10.png"/>
                    <pic:cNvPicPr/>
                  </pic:nvPicPr>
                  <pic:blipFill>
                    <a:blip r:embed="rId10"/>
                    <a:stretch>
                      <a:fillRect/>
                    </a:stretch>
                  </pic:blipFill>
                  <pic:spPr>
                    <a:xfrm>
                      <a:off x="0" y="0"/>
                      <a:ext cx="5346057" cy="5943599"/>
                    </a:xfrm>
                    <a:prstGeom prst="rect"/>
                  </pic:spPr>
                </pic:pic>
              </a:graphicData>
            </a:graphic>
          </wp:inline>
        </w:drawing>
      </w:r>
    </w:p>
    <w:p>
      <w:r>
        <w:t>Which input detects the difference between the two written conditions? Explain its entire run.</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Include equality examples when reviewing sorter conditions, and trace from original input through output.</w:t>
      </w:r>
    </w:p>
    <w:p>
      <w:pPr>
        <w:pStyle w:val="Heading1"/>
      </w:pPr>
      <w:r>
        <w:t>19. Project portfolio milestone</w:t>
      </w:r>
    </w:p>
    <w:p>
      <w:r>
        <w:t>Project: Helpful Classroom Sorter</w:t>
      </w:r>
    </w:p>
    <w:p>
      <w:r>
        <w:t>Current milestone: Make a transparent first version. Keep a trace of how one input becomes an output; explain the rule or learned component.</w:t>
      </w:r>
    </w:p>
    <w:p>
      <w:r>
        <w:t>Include equality examples when reviewing sorter conditions, and trace from original input through output.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