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ai-1/31</w:t>
      </w:r>
    </w:p>
    <w:p>
      <w:pPr>
        <w:pStyle w:val="Title"/>
      </w:pPr>
      <w:r>
        <w:t>Design the Decision Process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Choose Inputs and Outputs</w:t>
      </w:r>
    </w:p>
    <w:p>
      <w:r>
        <w:t>Without opening the old lesson, explain one key idea from Choose Inputs and Outputs.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Generate, Retrieve, or Calculate?</w:t>
      </w:r>
    </w:p>
    <w:p>
      <w:r>
        <w:t>Without opening the old lesson, explain one key idea from Generate, Retrieve, or Calculate?.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Track the current candidate for Designing a complete decision process.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Rule: if paper then P, otherwise M. Inputs are paper, metal, glass and unknown. Repair the rule for paper and metal trays without inventing a glass tray. Trace all four inputs.</w:t>
      </w:r>
    </w:p>
    <w:p>
      <w:pPr>
        <w:pStyle w:val="Heading1"/>
      </w:pPr>
      <w:r>
        <w:t>06. Solve the given case</w:t>
      </w:r>
    </w:p>
    <w:p>
      <w:r>
        <w:t>A rule sends paper to P and everything else to M. Inputs include paper, metal and glass.</w:t>
      </w:r>
    </w:p>
    <w:p>
      <w:r>
        <w:t>Trace glass and repair the rule.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Write a decision process: a clear pencil goes to the pencil tray, a clear book to the shelf, and an unknown object to review. Trace a lunch box.</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Complete the sorter v1 decision flow and annotate every branch with the evidence it uses.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Rule: if paper then P, otherwise M. Inputs are paper, metal, glass and unknown. Repair the rule for paper and metal trays without inventing a glass tray. Trace all four inputs.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Describe all possible kinds of ending</w:t>
      </w:r>
    </w:p>
    <w:p>
      <w:r>
        <w:t>Name the three kinds of final output in the activity process and the condition that leads to each. Explain why a candidate failing its time check is not automatically a final no-match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Track the current candidate</w:t>
      </w:r>
    </w:p>
    <w:p>
      <w:r>
        <w:t>Trace 9 minutes with Quiet required No. Record the current candidate, time result, quiet condition and next step until the process stops. Explain why the request values should not change as the candidate advances.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Design the Decision Process</w:t>
      </w:r>
    </w:p>
    <w:p>
      <w:r>
        <w:t>A fictional worksheet routes craft kits by required glue and number of scissors.</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r>
        <w:t>Where does the first original rejection occur, and why is K3 not originally selected?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Draw the sorter’s decision branches, loop-back arrows, final outputs and invalid-input path so every valid case can terminate.</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Draw the sorter’s decision branches, loop-back arrows, final outputs and invalid-input path so every valid case can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