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ai-2/9</w:t>
      </w:r>
    </w:p>
    <w:p>
      <w:pPr>
        <w:pStyle w:val="Title"/>
      </w:pPr>
      <w:r>
        <w:t>Features and Distractors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Operational Labels</w:t>
      </w:r>
    </w:p>
    <w:p>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Strategies</w:t>
      </w:r>
    </w:p>
    <w:p>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Logic</w:t>
      </w:r>
    </w:p>
    <w:p>
      <w:r>
        <w:t>Without opening the old lesson, explain one key idea from Branching Logic.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one measurement is insufficient for Features and useful distinctions.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Training covers show space books only on yellow backgrounds and animal books only on blue backgrounds. Design two controlled comparisons to test whether a classifier uses the intended subject.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All animal books in training have green covers. How could you test whether a recommender is using subject or cover colour? Supply two diagnostic test descriptions.</w:t>
      </w:r>
    </w:p>
    <w:p>
      <w:pPr>
        <w:pStyle w:val="Heading1"/>
      </w:pPr>
      <w:r>
        <w:t>06. Solve the given case</w:t>
      </w:r>
    </w:p>
    <w:p>
      <w:r>
        <w:t>Target: includes animal characters. Fields: animal tag, cover colour and shelf number.</w:t>
      </w:r>
    </w:p>
    <w:p>
      <w:r>
        <w:t>Choose useful evidence and possible distractions.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Predict whether a book is short using page count and cover colour. Which feature directly supports the defined label? Give a counterexample to colour.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explainable traits that connect to the reader’s stated preferences.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All animal books in training have green covers. How could you test whether a recommender is using subject or cover colour? Supply two diagnostic test descriptions.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Features and Distractors</w:t>
      </w:r>
    </w:p>
    <w:p>
      <w:r>
        <w:t>A fictional book-topic classifier sees mystery books with triangular logos and science books with circular logos.</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 name="Picture 1"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9"/>
                    <a:stretch>
                      <a:fillRect/>
                    </a:stretch>
                  </pic:blipFill>
                  <pic:spPr>
                    <a:xfrm>
                      <a:off x="0" y="0"/>
                      <a:ext cx="5276995" cy="5943599"/>
                    </a:xfrm>
                    <a:prstGeom prst="rect"/>
                  </pic:spPr>
                </pic:pic>
              </a:graphicData>
            </a:graphic>
          </wp:inline>
        </w:drawing>
      </w:r>
    </w:p>
    <w:p>
      <w:r>
        <w:t>Does this one pair prove the classifier always ignores subject? Explain a narrower claim.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Test recommender features for shortcuts, keeping relevant subject information separate from superficial catalogue styling.</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Test recommender features for shortcuts, keeping relevant subject information separate from superficial catalogue styling.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