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Expo</w:t>
      </w:r>
    </w:p>
    <w:p>
      <w:r>
        <w:t>Without opening the old lesson, explain one key idea from Capstone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1"/>
      </w:pPr>
      <w:r>
        <w:t>06. Solve the given case</w:t>
      </w:r>
    </w:p>
    <w:p>
      <w:r>
        <w:t>A tool labels a question biology, writes a new question and computes 7 times 8.</w:t>
      </w:r>
    </w:p>
    <w:p>
      <w:r>
        <w:t>Identify each operation.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Separate Study Buddy tasks into classify, calculate, retrieve, and generate stages.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and Generative AI</w:t>
      </w:r>
    </w:p>
    <w:p>
      <w:r>
        <w:t>A fictional learning tool first classifies a question, then drafts an answer from a supplied note.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Verified Study Buddy, separate routing predictions, source retrieval and generated explanations in its evidence record.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For the Verified Study Buddy, separate routing predictions, source retrieval and generated explanations in its evidence record.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