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ai-3/15</w:t>
      </w:r>
    </w:p>
    <w:p>
      <w:pPr>
        <w:pStyle w:val="Title"/>
      </w:pPr>
      <w:r>
        <w:t>Source Quality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Hallucination Failure Types</w:t>
      </w:r>
    </w:p>
    <w:p>
      <w: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Speech and Audio Systems</w:t>
      </w:r>
    </w:p>
    <w:p>
      <w: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Conflicting and time-sensitive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Conflicting and time-sensitive sources.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1"/>
      </w:pPr>
      <w:r>
        <w:t>06. Solve the given case</w:t>
      </w:r>
    </w:p>
    <w:p>
      <w:r>
        <w:t>An original experiment report and an anonymous unlinked summary describe a method.</w:t>
      </w:r>
    </w:p>
    <w:p>
      <w:r>
        <w:t>Where should verification begin?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a school's current opening time, compare an undated repost with a dated notice issued by the school. Which is the stronger starting source, and what must still be checked?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15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an approved source list and record why each source fits the learner’s question.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school notice updated Friday conflicts with a blog quoting Monday's notice about a room change. Which source should you inspect first, and why is newest alone not enough?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Notice N says room A from Monday. Signed amendment M references N and changes to B effective Wednesday. Query asks Tuesday, then Thursday.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An unspecified authority or effective-time rule leaves a conflict unresolved; do not invent precedence.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Original allows capacity 14. Signed amendment lowers it to 9 effective day 5. Query concerns days 4 and 6. Trace both and preserve versions.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Source Quality</w:t>
      </w:r>
    </w:p>
    <w:p>
      <w:r>
        <w:t>A fictional Study Buddy answers which room a club is authorised to use.</w:t>
      </w:r>
    </w:p>
    <w:p>
      <w:r>
        <w:t>Signed notice A: Hall 1 from day 1. Signed amendment B references A and changes to Hall 3 effective day 8.</w:t>
      </w:r>
    </w:p>
    <w:p>
      <w:r>
        <w:t>An old copy of A is reuploaded on day 10. B remains the authoritative amendment. Queries concern day 6 and day 9.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Source Quality. Check authority: B is a signed amendment to A, not an unrelated comment.. Day 6: Before effective day 8, authorised room is Hall 1.. Day 9: From day 8 onward, authorised room is Hall 3.. Ignore upload shortcut: Reuploading old A on day 10 does not revoke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source fields must be checked before answering day 9?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Store Study Buddy source identity, version, authority and effective date, especially for schedules or changing classroom rules.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Test changed cases. Keep normal, boundary and failure cases; compare expected and observed results.</w:t>
      </w:r>
    </w:p>
    <w:p>
      <w:r>
        <w:t>Store Study Buddy source identity, version, authority and effective date, especially for schedules or changing classroom rules.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