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ai-3/22</w:t>
      </w:r>
    </w:p>
    <w:p>
      <w:pPr>
        <w:pStyle w:val="Title"/>
      </w:pPr>
      <w:r>
        <w:t>Requests Responses and JSON</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Tools and APIs</w:t>
      </w:r>
    </w:p>
    <w:p>
      <w:r>
        <w:t>Without opening the old lesson, explain one key idea from Tools and APIs.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User Need and AI Contribution</w:t>
      </w:r>
    </w:p>
    <w:p>
      <w:r>
        <w:t>Without opening the old lesson, explain one key idea from User Need and AI Contribution.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Verify Numbers and Dates</w:t>
      </w:r>
    </w:p>
    <w:p>
      <w:r>
        <w:t>Without opening the old lesson, explain one key idea from Verify Numbers and Dates.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Separate failures for JSON and interface contracts.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JSON and interface contracts.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Specify independently</w:t>
      </w:r>
    </w:p>
    <w:p>
      <w:r>
        <w:t>Define a JSON contract for {"label": "Box", "count": 4}: nonempty text label, integer count 0 through 10. Give a valid case, a wrong-type case and a missing-field case with expected acceptance.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Request id=7 returns status=200 and {"id":8,"pages":90}. Explain why a successful status is insufficient and specify the handling.</w:t>
      </w:r>
    </w:p>
    <w:p>
      <w:pPr>
        <w:pStyle w:val="Heading1"/>
      </w:pPr>
      <w:r>
        <w:t>06. Solve the given case</w:t>
      </w:r>
    </w:p>
    <w:p>
      <w:r>
        <w:t>Request is for B7; response is {"id":"B7","pages":120}. Another response has malformed JSON.</w:t>
      </w:r>
    </w:p>
    <w:p>
      <w:r>
        <w:t>What checks precede use?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An API returns {"ok":false,"error":"not_found"}. Your app tries to display response.title. What should it do instead?</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Use a stable request/response contract between interface, retriever, model, and verifier.</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Request id=7 returns status=200 and {"id":8,"pages":90}. Explain why a successful status is insufficient and specify the handling.</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Translate a value</w:t>
      </w:r>
    </w:p>
    <w:p>
      <w:r>
        <w:t>What Python value does JSON null become? What JSON value represents Python True?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Separate failures</w:t>
      </w:r>
    </w:p>
    <w:p>
      <w:r>
        <w:t>Classify {"minutes": "5"} and {minutes: 5} as valid JSON text or malformed JSON.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the interface</w:t>
      </w:r>
    </w:p>
    <w:p>
      <w:r>
        <w:t>A parser accepts a JSON list then crashes on .get. What check belongs before field access?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Specify independently</w:t>
      </w:r>
    </w:p>
    <w:p>
      <w:r>
        <w:t>Define a JSON contract for {"label": "Box", "count": 4}: nonempty text label, integer count 0 through 10. Give a valid case, a wrong-type case and a missing-field case with expected acceptance.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parsing</w:t>
      </w:r>
    </w:p>
    <w:p>
      <w:r>
        <w:t>A JSON record parses successfully. Does that prove its observation is correct?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Requests Responses and JSON</w:t>
      </w:r>
    </w:p>
    <w:p>
      <w:r>
        <w:t>A lunch-count response must satisfy a declared JSON contract.</w:t>
      </w:r>
    </w:p>
    <w:p>
      <w:r>
        <w:t>The toy response has exactly class_code text and portions integer 0..30. Example: {"class_code":"R8","portions": 12}.</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Requests Responses and JSON. Read fields: class_code is nonempty text; portions is the integer 12.. Check range: 0 &lt;= 12 &lt;= 30, so the declared count is within range.. Accept structure: Accept this response shape; acceptance does not prove that 12 portions were actually counted."/>
            <wp:cNvGraphicFramePr>
              <a:graphicFrameLocks noChangeAspect="1"/>
            </wp:cNvGraphicFramePr>
            <a:graphic>
              <a:graphicData uri="http://schemas.openxmlformats.org/drawingml/2006/picture">
                <pic:pic>
                  <pic:nvPicPr>
                    <pic:cNvPr id="0" name="academy-visual-ai-3-22.png"/>
                    <pic:cNvPicPr/>
                  </pic:nvPicPr>
                  <pic:blipFill>
                    <a:blip r:embed="rId9"/>
                    <a:stretch>
                      <a:fillRect/>
                    </a:stretch>
                  </pic:blipFill>
                  <pic:spPr>
                    <a:xfrm>
                      <a:off x="0" y="0"/>
                      <a:ext cx="5486400" cy="5185229"/>
                    </a:xfrm>
                    <a:prstGeom prst="rect"/>
                  </pic:spPr>
                </pic:pic>
              </a:graphicData>
            </a:graphic>
          </wp:inline>
        </w:drawing>
      </w:r>
    </w:p>
    <w:p>
      <w:r>
        <w:t>Would converting the text silently prove the source count is correct?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Verified Study Buddy</w:t>
      </w:r>
    </w:p>
    <w:p>
      <w:r>
        <w:t>Current milestone: Evaluate and revise. Compare with your starting method, explain errors and record a justified revision.</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