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ai-3/30</w:t>
      </w:r>
    </w:p>
    <w:p>
      <w:pPr>
        <w:pStyle w:val="Title"/>
      </w:pPr>
      <w:r>
        <w:t>Bias and Representation</w:t>
      </w:r>
    </w:p>
    <w:p>
      <w:r>
        <w:t>Project: Verified Study Buddy</w:t>
      </w:r>
    </w:p>
    <w:p>
      <w:pPr>
        <w:pStyle w:val="Heading1"/>
      </w:pPr>
      <w:r>
        <w:t>01. Recall and choose your starting point</w:t>
      </w:r>
    </w:p>
    <w:p>
      <w:r>
        <w:t>Try the recall before opening notes. Then use a different colour or a labelled second line to correct your explanation.</w:t>
      </w:r>
    </w:p>
    <w:p>
      <w:pPr>
        <w:pStyle w:val="Heading3"/>
      </w:pPr>
      <w:r>
        <w:t>Copyright and Provenance</w:t>
      </w:r>
    </w:p>
    <w:p>
      <w:r>
        <w:t>Without opening the old lesson, explain one key idea from Copyright and Provenance.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Red Team the Product</w:t>
      </w:r>
    </w:p>
    <w:p>
      <w:r>
        <w:t>Without opening the old lesson, explain one key idea from Red Team the Product.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Prototype a Grounded Assistant</w:t>
      </w:r>
    </w:p>
    <w:p>
      <w:r>
        <w:t>Without opening the old lesson, explain one key idea from Prototype a Grounded Assistant.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Representation and bias evaluation.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Representation and bias evaluation.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Group C has 8 supported answers out of 10; D has 9 out of 15. Compute rates and difference; explain why raw correct totals mislead.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An illustration set always shows scientists in the same role and appearance. Define a review that examines representation without inferring personal identities from images.</w:t>
      </w:r>
    </w:p>
    <w:p>
      <w:pPr>
        <w:pStyle w:val="Heading1"/>
      </w:pPr>
      <w:r>
        <w:t>06. Solve the given case</w:t>
      </w:r>
    </w:p>
    <w:p>
      <w:r>
        <w:t>Scientist images repeatedly show only one demographic group.</w:t>
      </w:r>
    </w:p>
    <w:p>
      <w:r>
        <w:t>Evaluate and improve representation.</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An assistant is tested on six fluent requests but no requests with spelling errors. What gap does this leave, and how should the evaluation expand?</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30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Audit answer quality across reading levels, languages, names, and accessibility needs.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An illustration set always shows scientists in the same role and appearance. Define a review that examines representation without inferring personal identities from images.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A grounded assistant supports 9 of 10 group-A cases and 6 of 10 group-B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 report omits this qualification: Group comparisons require task relevance and appropriate data governance; differences alone do not identify a causal mechanism.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Group C has 8 supported answers out of 10; D has 9 out of 15. Compute rates and difference; explain why raw correct totals mislead.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Bias and Representation</w:t>
      </w:r>
    </w:p>
    <w:p>
      <w:r>
        <w:t>Compare study-answer support rates when groups have different numbers of questions.</w:t>
      </w:r>
    </w:p>
    <w:p>
      <w:r>
        <w:t>Group Birch has 6 supported answers in 8 cases; group Pine has 9 supported answers in 12 cases. Both groups use the same support rubric.</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Bias and Representation. Keep denominators: Birch: 6/8. Pine: 9/12.. Compare rates: Both support rates are 75%; Pine has more correct answers because it has more cases.. Inspect errors: Check the two Birch and three Pine failures before deciding what revision each needs."/>
            <wp:cNvGraphicFramePr>
              <a:graphicFrameLocks noChangeAspect="1"/>
            </wp:cNvGraphicFramePr>
            <a:graphic>
              <a:graphicData uri="http://schemas.openxmlformats.org/drawingml/2006/picture">
                <pic:pic>
                  <pic:nvPicPr>
                    <pic:cNvPr id="0" name="academy-visual-ai-3-30.png"/>
                    <pic:cNvPicPr/>
                  </pic:nvPicPr>
                  <pic:blipFill>
                    <a:blip r:embed="rId9"/>
                    <a:stretch>
                      <a:fillRect/>
                    </a:stretch>
                  </pic:blipFill>
                  <pic:spPr>
                    <a:xfrm>
                      <a:off x="0" y="0"/>
                      <a:ext cx="5486400" cy="5225143"/>
                    </a:xfrm>
                    <a:prstGeom prst="rect"/>
                  </pic:spPr>
                </pic:pic>
              </a:graphicData>
            </a:graphic>
          </wp:inline>
        </w:drawing>
      </w:r>
    </w:p>
    <w:p>
      <w:r>
        <w:t>Explain why comparing six correct answers in each group would mislead.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Verified Study Buddy,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Verified Study Buddy</w:t>
      </w:r>
    </w:p>
    <w:p>
      <w:r>
        <w:t>Current milestone: Prepare the demonstration. Gather reproducible instructions, evidence, access checks and remaining limitations.</w:t>
      </w:r>
    </w:p>
    <w:p>
      <w:r>
        <w:t>For your Verified Study Buddy,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