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ai-4/18</w:t>
      </w:r>
    </w:p>
    <w:p>
      <w:pPr>
        <w:pStyle w:val="Title"/>
      </w:pPr>
      <w:r>
        <w:t>Error Analysis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Precision and Recall</w:t>
      </w:r>
    </w:p>
    <w:p>
      <w: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Nearest Neighbors</w:t>
      </w:r>
    </w:p>
    <w:p>
      <w:r>
        <w:t>Without opening the old lesson, explain one key idea from Nearest Neighbors.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the limit for Error analysis and controlled follow-up.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Error analysis and controlled follow-up.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model fails 6/10 backlit and 2/20 front-lit photos. Compute error rates and design a follow-up that tests lighting rather than leaf identity.</w:t>
      </w:r>
    </w:p>
    <w:p>
      <w:pPr>
        <w:pStyle w:val="Heading1"/>
      </w:pPr>
      <w:r>
        <w:t>06. Solve the given case</w:t>
      </w:r>
    </w:p>
    <w:p>
      <w:r>
        <w:t>Four errors occur among five backlit photos; two among twenty ordinary photos.</w:t>
      </w:r>
    </w:p>
    <w:p>
      <w:r>
        <w:t>Compare rates and investigate.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Of eight errors, six are on blurry images and two on clear images. Can you conclude blurry images have a higher error rate without group totals?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the Plant Classifier error log linking case ID, actual, predicted, confidence, condition, likely cause, and next action.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model fails 6/10 backlit and 2/20 front-lit photos. Compute error rates and design a follow-up that tests lighting rather than leaf identity.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Find the rates</w:t>
      </w:r>
    </w:p>
    <w:p>
      <w:r>
        <w:t>Calculate the original error rates by lighting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the limit</w:t>
      </w:r>
    </w:p>
    <w:p>
      <w:r>
        <w:t>Does the difference prove dim light causes model errors?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Track regressions</w:t>
      </w:r>
    </w:p>
    <w:p>
      <w:r>
        <w:t>Summarize the changed results without hiding a regression.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Old errors are 5/10 on route A and 2/20 on B. New errors are 3/10 and 5/20. State total and group changes and a justified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Repair a misleading audit</w:t>
      </w:r>
    </w:p>
    <w:p>
      <w:r>
        <w:t>A team removes all disputed records only from the new model report. Why is the comparison invalid?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Error Analysis</w:t>
      </w:r>
    </w:p>
    <w:p>
      <w:r>
        <w:t>Find an error cluster before choosing a controlled follow-up.</w:t>
      </w:r>
    </w:p>
    <w:p>
      <w:r>
        <w:t>Candidate errors: bright-light photos1/8; dim-light photos3/6. Images and reference labels are fixed for this audit.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Errors per 100 photos in each lighting sl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Error Analysis. Compute slice errors: Bright: 12.5%; dim: 50%. Total errors4/14, about28.6%.. Inspect dim failures: Check blur, lighting and label uncertainty instead of assuming lighting caused every error.. Plan controlled pair: Photograph the same approved toy scene in bright and dim conditions; hold device and framing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evidence would support the claim that a change helps fresh dim-light images?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Test changed cases. Keep normal, boundary and failure cases; compare expected and observed results.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