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w:t>
      </w:r>
    </w:p>
    <w:p>
      <w:pPr>
        <w:pStyle w:val="Title"/>
      </w:pPr>
      <w:r>
        <w:t>Dot products and weighted sums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Representing inputs as vectors</w:t>
      </w:r>
    </w:p>
    <w:p>
      <w:r>
        <w:t>Without opening the old lesson, explain one key idea from Representing inputs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cancellation for Dot products and weighted sums.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Dot products and weighted sums. Proposed explanation: “Multiply the sums instead”.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Compute a new dot product independently</w:t>
      </w:r>
    </w:p>
    <w:p>
      <w:r>
        <w:t>Use x = [3, 1, 2] and w = [-2, 4, 0.5]. Give each contribution and the total. Increase only the second component from 1 to 2 and compute the new total. Explain why a two-weight list is invalid for this input.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Calculate contributions</w:t>
      </w:r>
    </w:p>
    <w:p>
      <w:r>
        <w:t>For w = [2, -1] and x = [3, 5], write both contributions and their sum.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Explain cancellation</w:t>
      </w:r>
    </w:p>
    <w:p>
      <w:r>
        <w:t>For w = [2, -1] and x = [2, 4], explain why score zero does not mean the input contains no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Preserve a unit change</w:t>
      </w:r>
    </w:p>
    <w:p>
      <w:r>
        <w:t>Width stays in cm and height changes to mm. For the worked parcel [4 cm, 20 mm], give the revised weights and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Compute a new dot product independently</w:t>
      </w:r>
    </w:p>
    <w:p>
      <w:r>
        <w:t>Use x = [3, 1, 2] and w = [-2, 4, 0.5]. Give each contribution and the total. Increase only the second component from 1 to 2 and compute the new total. Explain why a two-weight list is invalid for this input.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Find lost information</w:t>
      </w:r>
    </w:p>
    <w:p>
      <w:r>
        <w:t>Verify that [4, 2] and [5, 4] both score 6 with w = [2, -1]. Can a later step receiving only this score distinguish those two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dot products and weighted sums evidence sheet to Image-pattern Network Investigation. Show how you can calculate a dot product by matching feature positions.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Dot products and weighted sums</w:t>
      </w:r>
    </w:p>
    <w:p>
      <w:r>
        <w:t>Draw each input’s contribution to a toy weighted brightness score.</w:t>
      </w:r>
    </w:p>
    <w:p>
      <w:r>
        <w:t>Inputs [2, 5]; weights [3,-1]; no bias. Score is 2×3+5×(-1).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r>
        <w:t>Which connection explains why more right brightness lowers this score?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Frame the need. Name the user, the problem, allowed inputs and a safe simple starting method.</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