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ai-5/16</w:t>
      </w:r>
    </w:p>
    <w:p>
      <w:pPr>
        <w:pStyle w:val="Title"/>
      </w:pPr>
      <w:r>
        <w:t>Regularisation and early stopping</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Training and validation curves</w:t>
      </w:r>
    </w:p>
    <w:p>
      <w:r>
        <w:t>Without opening the old lesson, explain one key idea from Training and validation curves.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Batching and epochs</w:t>
      </w:r>
    </w:p>
    <w:p>
      <w:r>
        <w:t>Without opening the old lesson, explain one key idea from Batching and epochs.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Gradients with a numerical check</w:t>
      </w:r>
    </w:p>
    <w:p>
      <w:r>
        <w:t>Without opening the old lesson, explain one key idea from Gradients with a numerical check.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next update for Regularisation and early stopping.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Regularisation and early stopping. Proposed explanation: “Zero prediction error means no regularised update”.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both rules independently</w:t>
      </w:r>
    </w:p>
    <w:p>
      <w:r>
        <w:t>For a new objective J(a) = (a - 2) squared + a squared, gradient 4a - 4, start a = 0 and take one step at rate 0.25. Give new a, prediction error term, penalty and total J. Separately apply patience 2 with strict improvement to validation values [3, 2, 2, 2, 1] at epochs 0 to 4; report the stop and restored epochs.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Separate the objective terms</w:t>
      </w:r>
    </w:p>
    <w:p>
      <w:r>
        <w:t>At v = 2 and lambda = 0.5 in the lesson, compute prediction MSE, penalty, total objective and total gradient. Does zero training MSE make this gradient zero?</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next update</w:t>
      </w:r>
    </w:p>
    <w:p>
      <w:r>
        <w:t>Start v = 1.6 with lambda = 0.5 and rate 0.1. Calculate both gradient contributions, new v and new prediction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Apply patience without peeking</w:t>
      </w:r>
    </w:p>
    <w:p>
      <w:r>
        <w:t>Validation MSE at epochs 0 to 7 is [4, 2, 1.5, 1.6, 1.4, 1.45, 1.46, 1.3]. Apply the lesson policy with patience 2. Give the stop epoch, restored epoch and why the listed epoch 7 cannot change this decision.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Transfer both rules independently</w:t>
      </w:r>
    </w:p>
    <w:p>
      <w:r>
        <w:t>For a new objective J(a) = (a - 2) squared + a squared, gradient 4a - 4, start a = 0 and take one step at rate 0.25. Give new a, prediction error term, penalty and total J. Separately apply patience 2 with strict improvement to validation values [3, 2, 2, 2, 1] at epochs 0 to 4; report the stop and restored epochs.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Compare penalties fairly</w:t>
      </w:r>
    </w:p>
    <w:p>
      <w:r>
        <w:t>A team compares lambda 0 and lambda 0.5 by choosing whichever has the smaller penalised training objective. Explain why this does not establish the better prediction model and name a suitable development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regularisation and early stopping evidence sheet to Image-pattern Network Investigation. Show how you can separate a weight penalty from prediction error.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Regularisation and early stopping</w:t>
      </w:r>
    </w:p>
    <w:p>
      <w:r>
        <w:t>Separate a regularisation penalty from prediction loss and an early-stopping rule.</w:t>
      </w:r>
    </w:p>
    <w:p>
      <w:r>
        <w:t>Toy objective J(a)=(a-3)²+2a²; start a = 0; gradient 6a-6; rate 1/6. Separate validation losses:[5, 3, 3, 4], patience 1, no ties as improvement.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gularisation and early stopping. Regularised update: At 0 gradient -6; update gives a = 1.. Split objective: At 1 prediction term 4, penalty 2, total 6; at 0 total 9.. Early-stop separately: Best validation checkpoint is 2 with loss 3; checkpoint 3 is no improvement, so stop at 3."/>
            <wp:cNvGraphicFramePr>
              <a:graphicFrameLocks noChangeAspect="1"/>
            </wp:cNvGraphicFramePr>
            <a:graphic>
              <a:graphicData uri="http://schemas.openxmlformats.org/drawingml/2006/picture">
                <pic:pic>
                  <pic:nvPicPr>
                    <pic:cNvPr id="0" name="academy-visual-ai-5-16.png"/>
                    <pic:cNvPicPr/>
                  </pic:nvPicPr>
                  <pic:blipFill>
                    <a:blip r:embed="rId9"/>
                    <a:stretch>
                      <a:fillRect/>
                    </a:stretch>
                  </pic:blipFill>
                  <pic:spPr>
                    <a:xfrm>
                      <a:off x="0" y="0"/>
                      <a:ext cx="5486400" cy="5185229"/>
                    </a:xfrm>
                    <a:prstGeom prst="rect"/>
                  </pic:spPr>
                </pic:pic>
              </a:graphicData>
            </a:graphic>
          </wp:inline>
        </w:drawing>
      </w:r>
    </w:p>
    <w:p>
      <w:r>
        <w:t>Why should the penalty value not be reported as validation error?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Test changed cases. Keep normal, boundary and failure cases; compare expected and observed results.</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